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D28" w:rsidRPr="009C2B27" w:rsidRDefault="004810F7" w:rsidP="008E3372">
      <w:pPr>
        <w:jc w:val="center"/>
        <w:rPr>
          <w:rFonts w:ascii="Andes" w:hAnsi="Andes" w:cs="Times"/>
          <w:b/>
          <w:sz w:val="28"/>
        </w:rPr>
      </w:pPr>
      <w:r>
        <w:rPr>
          <w:rFonts w:ascii="Andes" w:hAnsi="Andes" w:cs="Times"/>
          <w:b/>
          <w:sz w:val="28"/>
        </w:rPr>
        <w:t>Ngân Hàng Thế Giới trân trọng kính mời ông/bà tham dự buổi giới thiệu</w:t>
      </w:r>
      <w:r w:rsidR="00491D28" w:rsidRPr="009C2B27">
        <w:rPr>
          <w:rFonts w:ascii="Andes" w:hAnsi="Andes" w:cs="Times"/>
          <w:b/>
          <w:sz w:val="28"/>
        </w:rPr>
        <w:t>:</w:t>
      </w:r>
    </w:p>
    <w:p w:rsidR="00491D28" w:rsidRPr="00D86EA8" w:rsidRDefault="00491D28" w:rsidP="008E3372">
      <w:pPr>
        <w:autoSpaceDE w:val="0"/>
        <w:autoSpaceDN w:val="0"/>
        <w:adjustRightInd w:val="0"/>
        <w:jc w:val="center"/>
        <w:rPr>
          <w:rFonts w:ascii="Andes" w:hAnsi="Andes" w:cs="Times"/>
          <w:b/>
          <w:i/>
          <w:color w:val="E36C0A" w:themeColor="accent6" w:themeShade="BF"/>
          <w:szCs w:val="32"/>
        </w:rPr>
      </w:pPr>
    </w:p>
    <w:p w:rsidR="00491D28" w:rsidRPr="004769A2" w:rsidRDefault="004810F7" w:rsidP="008E3372">
      <w:pPr>
        <w:autoSpaceDE w:val="0"/>
        <w:autoSpaceDN w:val="0"/>
        <w:adjustRightInd w:val="0"/>
        <w:jc w:val="center"/>
        <w:rPr>
          <w:rFonts w:asciiTheme="majorHAnsi" w:hAnsiTheme="majorHAnsi" w:cs="Times"/>
          <w:b/>
          <w:color w:val="1F497D" w:themeColor="text2"/>
          <w:sz w:val="36"/>
          <w:szCs w:val="32"/>
        </w:rPr>
      </w:pPr>
      <w:r w:rsidRPr="004769A2">
        <w:rPr>
          <w:rFonts w:asciiTheme="majorHAnsi" w:hAnsiTheme="majorHAnsi" w:cs="Times"/>
          <w:b/>
          <w:color w:val="1F497D" w:themeColor="text2"/>
          <w:sz w:val="36"/>
          <w:szCs w:val="32"/>
        </w:rPr>
        <w:t>BÁO CÁO PHÁT TRIỂN THẾ GIỚI 2016</w:t>
      </w:r>
      <w:r w:rsidR="00491D28" w:rsidRPr="004769A2">
        <w:rPr>
          <w:rFonts w:asciiTheme="majorHAnsi" w:hAnsiTheme="majorHAnsi" w:cs="Times"/>
          <w:b/>
          <w:color w:val="1F497D" w:themeColor="text2"/>
          <w:sz w:val="36"/>
          <w:szCs w:val="32"/>
        </w:rPr>
        <w:t xml:space="preserve">: </w:t>
      </w:r>
      <w:r w:rsidR="00491D28" w:rsidRPr="004769A2">
        <w:rPr>
          <w:rFonts w:asciiTheme="majorHAnsi" w:hAnsiTheme="majorHAnsi" w:cs="Times"/>
          <w:b/>
          <w:color w:val="1F497D" w:themeColor="text2"/>
          <w:sz w:val="36"/>
          <w:szCs w:val="32"/>
        </w:rPr>
        <w:br/>
      </w:r>
      <w:r w:rsidRPr="004769A2">
        <w:rPr>
          <w:rFonts w:asciiTheme="majorHAnsi" w:hAnsiTheme="majorHAnsi" w:cs="Times"/>
          <w:b/>
          <w:color w:val="1F497D" w:themeColor="text2"/>
          <w:sz w:val="36"/>
          <w:szCs w:val="32"/>
        </w:rPr>
        <w:t>Lợi ích Số</w:t>
      </w:r>
    </w:p>
    <w:p w:rsidR="00491D28" w:rsidRPr="009C2B27" w:rsidRDefault="00491D28" w:rsidP="008E3372">
      <w:pPr>
        <w:autoSpaceDE w:val="0"/>
        <w:autoSpaceDN w:val="0"/>
        <w:adjustRightInd w:val="0"/>
        <w:rPr>
          <w:rFonts w:ascii="Andes" w:hAnsi="Andes" w:cs="Times"/>
          <w:color w:val="000000"/>
          <w:sz w:val="20"/>
        </w:rPr>
      </w:pPr>
    </w:p>
    <w:p w:rsidR="00491D28" w:rsidRPr="009C2B27" w:rsidRDefault="00491D28" w:rsidP="008E3372">
      <w:pPr>
        <w:jc w:val="both"/>
        <w:rPr>
          <w:rFonts w:ascii="Andes" w:hAnsi="Andes" w:cs="Times"/>
          <w:sz w:val="20"/>
        </w:rPr>
      </w:pPr>
    </w:p>
    <w:p w:rsidR="00A32EA0" w:rsidRDefault="00A32EA0" w:rsidP="008E3372">
      <w:pPr>
        <w:jc w:val="both"/>
        <w:rPr>
          <w:rFonts w:ascii="Arial" w:hAnsi="Arial" w:cs="Arial"/>
          <w:szCs w:val="24"/>
        </w:rPr>
      </w:pPr>
    </w:p>
    <w:p w:rsidR="00A2172D" w:rsidRDefault="004810F7" w:rsidP="008E3372">
      <w:pPr>
        <w:jc w:val="both"/>
        <w:rPr>
          <w:rFonts w:ascii="Arial" w:hAnsi="Arial" w:cs="Arial"/>
          <w:szCs w:val="24"/>
        </w:rPr>
      </w:pPr>
      <w:r>
        <w:rPr>
          <w:rFonts w:ascii="Arial" w:hAnsi="Arial" w:cs="Arial"/>
          <w:szCs w:val="24"/>
        </w:rPr>
        <w:t xml:space="preserve">Báo cáo Phát triển Thế giới 2016: Lợi ích Số </w:t>
      </w:r>
      <w:r w:rsidR="005B1AA7" w:rsidRPr="005B1AA7">
        <w:rPr>
          <w:rFonts w:ascii="Arial" w:hAnsi="Arial" w:cs="Arial"/>
          <w:szCs w:val="24"/>
        </w:rPr>
        <w:t xml:space="preserve">(WDR 2016) </w:t>
      </w:r>
      <w:r>
        <w:rPr>
          <w:rFonts w:ascii="Arial" w:hAnsi="Arial" w:cs="Arial"/>
          <w:szCs w:val="24"/>
        </w:rPr>
        <w:t xml:space="preserve">là một báo cáo chủ đạo của Ngân Hàng Thế Giới. </w:t>
      </w:r>
      <w:r w:rsidR="004769A2">
        <w:rPr>
          <w:rFonts w:ascii="Arial" w:hAnsi="Arial" w:cs="Arial"/>
          <w:szCs w:val="24"/>
        </w:rPr>
        <w:t>C</w:t>
      </w:r>
      <w:r>
        <w:rPr>
          <w:rFonts w:ascii="Arial" w:hAnsi="Arial" w:cs="Arial"/>
          <w:szCs w:val="24"/>
        </w:rPr>
        <w:t>hủ đề báo cáo mang tính công nghệ</w:t>
      </w:r>
      <w:r w:rsidR="004769A2">
        <w:rPr>
          <w:rFonts w:ascii="Arial" w:hAnsi="Arial" w:cs="Arial"/>
          <w:szCs w:val="24"/>
        </w:rPr>
        <w:t>,</w:t>
      </w:r>
      <w:r>
        <w:rPr>
          <w:rFonts w:ascii="Arial" w:hAnsi="Arial" w:cs="Arial"/>
          <w:szCs w:val="24"/>
        </w:rPr>
        <w:t xml:space="preserve"> nhưng được xem xét qua lăng kính kinh tế phát triển. Báo cáo tập hợp nhiều ví dụ tiêu biểu về việc internet, điện thoại di động và các công nghệ số khác đã mang lại </w:t>
      </w:r>
      <w:r>
        <w:rPr>
          <w:rFonts w:ascii="Arial" w:hAnsi="Arial" w:cs="Arial"/>
          <w:i/>
          <w:szCs w:val="24"/>
        </w:rPr>
        <w:t xml:space="preserve">lợi ích số </w:t>
      </w:r>
      <w:r>
        <w:rPr>
          <w:rFonts w:ascii="Arial" w:hAnsi="Arial" w:cs="Arial"/>
          <w:szCs w:val="24"/>
        </w:rPr>
        <w:t>thông qua thúc đẩy phát triển, mở mang cơ hội và tăng cường dịch vụ. Nhưng báo cáo cũng cho thấy rằng ích lợi vẫn chưa được mở rộng và tập trung quá nhiều vào lớp người giàu có, có kĩ năng và quyền lực – những người được trang bị tốt nhất để tận dụng thành quả của cuộc cách mạng số</w:t>
      </w:r>
      <w:r w:rsidR="00A2172D">
        <w:rPr>
          <w:rFonts w:ascii="Arial" w:hAnsi="Arial" w:cs="Arial"/>
          <w:szCs w:val="24"/>
        </w:rPr>
        <w:t xml:space="preserve">. </w:t>
      </w:r>
    </w:p>
    <w:p w:rsidR="006F10D2" w:rsidRDefault="005B1AA7" w:rsidP="00A2172D">
      <w:pPr>
        <w:jc w:val="both"/>
        <w:rPr>
          <w:rFonts w:ascii="Arial" w:hAnsi="Arial" w:cs="Arial"/>
          <w:szCs w:val="24"/>
        </w:rPr>
      </w:pPr>
      <w:r w:rsidRPr="00EE7AA6">
        <w:rPr>
          <w:noProof/>
          <w:color w:val="FFFFFF" w:themeColor="background1"/>
          <w:sz w:val="20"/>
        </w:rPr>
        <w:drawing>
          <wp:anchor distT="0" distB="0" distL="114300" distR="114300" simplePos="0" relativeHeight="251660288" behindDoc="1" locked="0" layoutInCell="1" allowOverlap="1" wp14:anchorId="369BBD64" wp14:editId="0FBD7A26">
            <wp:simplePos x="0" y="0"/>
            <wp:positionH relativeFrom="margin">
              <wp:posOffset>-66675</wp:posOffset>
            </wp:positionH>
            <wp:positionV relativeFrom="paragraph">
              <wp:posOffset>35560</wp:posOffset>
            </wp:positionV>
            <wp:extent cx="2286000" cy="26422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2.07_Flyer_annoucement2_word.jpg"/>
                    <pic:cNvPicPr/>
                  </pic:nvPicPr>
                  <pic:blipFill rotWithShape="1">
                    <a:blip r:embed="rId7" cstate="print">
                      <a:extLst>
                        <a:ext uri="{28A0092B-C50C-407E-A947-70E740481C1C}">
                          <a14:useLocalDpi xmlns:a14="http://schemas.microsoft.com/office/drawing/2010/main" val="0"/>
                        </a:ext>
                      </a:extLst>
                    </a:blip>
                    <a:srcRect b="10700"/>
                    <a:stretch/>
                  </pic:blipFill>
                  <pic:spPr bwMode="auto">
                    <a:xfrm>
                      <a:off x="0" y="0"/>
                      <a:ext cx="2286000" cy="2642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AF9">
        <w:rPr>
          <w:rFonts w:ascii="Arial" w:hAnsi="Arial" w:cs="Arial"/>
          <w:szCs w:val="24"/>
        </w:rPr>
        <w:t xml:space="preserve">Lễ công bố chính thức báo cáo </w:t>
      </w:r>
      <w:r w:rsidR="007835DA">
        <w:rPr>
          <w:rFonts w:ascii="Arial" w:hAnsi="Arial" w:cs="Arial"/>
          <w:szCs w:val="24"/>
        </w:rPr>
        <w:t xml:space="preserve">WDR 2016 </w:t>
      </w:r>
      <w:r w:rsidR="000B2AF9">
        <w:rPr>
          <w:rFonts w:ascii="Arial" w:hAnsi="Arial" w:cs="Arial"/>
          <w:szCs w:val="24"/>
        </w:rPr>
        <w:t xml:space="preserve">tại </w:t>
      </w:r>
      <w:r w:rsidR="00BD38B1">
        <w:rPr>
          <w:rFonts w:ascii="Arial" w:hAnsi="Arial" w:cs="Arial"/>
          <w:szCs w:val="24"/>
        </w:rPr>
        <w:t xml:space="preserve">Hà Nội, Việt Nam sẽ được tổ chức vào </w:t>
      </w:r>
      <w:r w:rsidR="00BD38B1" w:rsidRPr="00BD38B1">
        <w:rPr>
          <w:rFonts w:ascii="Arial" w:hAnsi="Arial" w:cs="Arial"/>
          <w:b/>
          <w:szCs w:val="24"/>
        </w:rPr>
        <w:t>ngày 14 tháng 3 năm 2016</w:t>
      </w:r>
      <w:r w:rsidR="00BD38B1">
        <w:rPr>
          <w:rFonts w:ascii="Arial" w:hAnsi="Arial" w:cs="Arial"/>
          <w:b/>
          <w:szCs w:val="24"/>
        </w:rPr>
        <w:t xml:space="preserve">, vào lúc 13:15 tại </w:t>
      </w:r>
      <w:r w:rsidR="004769A2">
        <w:rPr>
          <w:rFonts w:ascii="Arial" w:hAnsi="Arial" w:cs="Arial"/>
          <w:b/>
          <w:szCs w:val="24"/>
        </w:rPr>
        <w:t>Press Club</w:t>
      </w:r>
      <w:r w:rsidR="00BD38B1">
        <w:rPr>
          <w:rFonts w:ascii="Arial" w:hAnsi="Arial" w:cs="Arial"/>
          <w:b/>
          <w:szCs w:val="24"/>
        </w:rPr>
        <w:t>, 12 Lý Đạo Thành.</w:t>
      </w:r>
      <w:r w:rsidR="00BD38B1">
        <w:rPr>
          <w:rFonts w:ascii="Arial" w:hAnsi="Arial" w:cs="Arial"/>
          <w:szCs w:val="24"/>
        </w:rPr>
        <w:t xml:space="preserve"> Lễ công bố là một trong hàng</w:t>
      </w:r>
      <w:r w:rsidR="004769A2">
        <w:rPr>
          <w:rFonts w:ascii="Arial" w:hAnsi="Arial" w:cs="Arial"/>
          <w:szCs w:val="24"/>
        </w:rPr>
        <w:t xml:space="preserve"> loạt các hoạt động thông tin</w:t>
      </w:r>
      <w:r w:rsidR="000B2AF9">
        <w:rPr>
          <w:rFonts w:ascii="Arial" w:hAnsi="Arial" w:cs="Arial"/>
          <w:szCs w:val="24"/>
        </w:rPr>
        <w:t xml:space="preserve"> cấp khu vực và quốc gia tiếp theo lễ công bố toàn cầu tại </w:t>
      </w:r>
      <w:r w:rsidR="007835DA">
        <w:rPr>
          <w:rFonts w:ascii="Arial" w:hAnsi="Arial" w:cs="Arial"/>
          <w:szCs w:val="24"/>
        </w:rPr>
        <w:t xml:space="preserve">Washington DC </w:t>
      </w:r>
      <w:r w:rsidR="000B2AF9">
        <w:rPr>
          <w:rFonts w:ascii="Arial" w:hAnsi="Arial" w:cs="Arial"/>
          <w:szCs w:val="24"/>
        </w:rPr>
        <w:t>ngày 14/1/2016</w:t>
      </w:r>
      <w:r w:rsidR="007835DA">
        <w:rPr>
          <w:rFonts w:ascii="Arial" w:hAnsi="Arial" w:cs="Arial"/>
          <w:szCs w:val="24"/>
        </w:rPr>
        <w:t xml:space="preserve">. </w:t>
      </w:r>
      <w:r w:rsidR="000B2AF9">
        <w:rPr>
          <w:rFonts w:ascii="Arial" w:hAnsi="Arial" w:cs="Arial"/>
          <w:szCs w:val="24"/>
        </w:rPr>
        <w:t xml:space="preserve">Nhóm tác giả </w:t>
      </w:r>
      <w:r w:rsidR="00A32EA0">
        <w:rPr>
          <w:rFonts w:ascii="Arial" w:hAnsi="Arial" w:cs="Arial"/>
          <w:szCs w:val="24"/>
        </w:rPr>
        <w:t>WDR 2016</w:t>
      </w:r>
      <w:r w:rsidR="000B2AF9">
        <w:rPr>
          <w:rFonts w:ascii="Arial" w:hAnsi="Arial" w:cs="Arial"/>
          <w:szCs w:val="24"/>
        </w:rPr>
        <w:t xml:space="preserve"> của Ngân Hàng Thế Giới sẽ trình bày một bài tổng quan về các nội dung chính trong Báo cáo và thảo luận cách thức mà các nước có thể tận dụng tối đa lợi ích kinh tế và xã hội từ công nghệ số và tiếp cận internet.</w:t>
      </w:r>
    </w:p>
    <w:p w:rsidR="006F10D2" w:rsidRDefault="006F10D2" w:rsidP="00A2172D">
      <w:pPr>
        <w:jc w:val="both"/>
        <w:rPr>
          <w:rFonts w:ascii="Arial" w:hAnsi="Arial" w:cs="Arial"/>
          <w:szCs w:val="24"/>
        </w:rPr>
      </w:pPr>
    </w:p>
    <w:p w:rsidR="006F10D2" w:rsidRPr="005B1AA7" w:rsidRDefault="000B2AF9" w:rsidP="005B1AA7">
      <w:pPr>
        <w:rPr>
          <w:color w:val="1F497D"/>
          <w:sz w:val="22"/>
        </w:rPr>
      </w:pPr>
      <w:r>
        <w:rPr>
          <w:rFonts w:ascii="Arial" w:hAnsi="Arial" w:cs="Arial"/>
          <w:szCs w:val="24"/>
        </w:rPr>
        <w:t xml:space="preserve">Tạo điều kiện truy cập internet là tiền đề cho việc mang lại lợi ích công nghệ số tới mọi người, mọi nơi. Nhưng bản thân việc mở rộng công nghệ số </w:t>
      </w:r>
      <w:r w:rsidR="004769A2">
        <w:rPr>
          <w:rFonts w:ascii="Arial" w:hAnsi="Arial" w:cs="Arial"/>
          <w:szCs w:val="24"/>
        </w:rPr>
        <w:t xml:space="preserve">nói riêng là </w:t>
      </w:r>
      <w:r>
        <w:rPr>
          <w:rFonts w:ascii="Arial" w:hAnsi="Arial" w:cs="Arial"/>
          <w:szCs w:val="24"/>
        </w:rPr>
        <w:t xml:space="preserve">chưa đủ. Báo cáo </w:t>
      </w:r>
      <w:r w:rsidR="006F10D2" w:rsidRPr="006F10D2">
        <w:rPr>
          <w:rFonts w:ascii="Arial" w:hAnsi="Arial" w:cs="Arial"/>
          <w:szCs w:val="24"/>
        </w:rPr>
        <w:t xml:space="preserve">WDR 2016 </w:t>
      </w:r>
      <w:r>
        <w:rPr>
          <w:rFonts w:ascii="Arial" w:hAnsi="Arial" w:cs="Arial"/>
          <w:szCs w:val="24"/>
        </w:rPr>
        <w:t xml:space="preserve">cho rằng, nếu muốn đạt được lợi ích tối đa từ cuộc cách mạng số thì các nước cũng cần phải </w:t>
      </w:r>
      <w:r w:rsidR="004769A2">
        <w:rPr>
          <w:rFonts w:ascii="Arial" w:hAnsi="Arial" w:cs="Arial"/>
          <w:szCs w:val="24"/>
        </w:rPr>
        <w:t xml:space="preserve">có thêm </w:t>
      </w:r>
      <w:r>
        <w:rPr>
          <w:rFonts w:ascii="Arial" w:hAnsi="Arial" w:cs="Arial"/>
          <w:szCs w:val="24"/>
        </w:rPr>
        <w:t>“</w:t>
      </w:r>
      <w:r w:rsidR="004769A2">
        <w:rPr>
          <w:rFonts w:ascii="Arial" w:hAnsi="Arial" w:cs="Arial"/>
          <w:szCs w:val="24"/>
        </w:rPr>
        <w:t>thành phần analog</w:t>
      </w:r>
      <w:r w:rsidR="001B7756">
        <w:rPr>
          <w:rFonts w:ascii="Arial" w:hAnsi="Arial" w:cs="Arial"/>
          <w:szCs w:val="24"/>
        </w:rPr>
        <w:t>”, tức là phải hoàn thiện quản lí nhà nước nhằm đảm bảo môi trường cạnh tranh giữa các doanh nghiệp, phải hướng kĩ năng người lao động theo đòi hỏi của nền kinh tế mới, và phải đảm bảo trách nhiệm giải trình thể chế. Có thể tải về báo cáo tại</w:t>
      </w:r>
      <w:r w:rsidR="006F10D2" w:rsidRPr="00D86EA8">
        <w:rPr>
          <w:rFonts w:ascii="Arial" w:hAnsi="Arial" w:cs="Arial"/>
          <w:szCs w:val="24"/>
        </w:rPr>
        <w:t>:</w:t>
      </w:r>
      <w:r w:rsidR="006F10D2">
        <w:rPr>
          <w:rFonts w:ascii="Arial" w:hAnsi="Arial" w:cs="Arial"/>
          <w:szCs w:val="24"/>
        </w:rPr>
        <w:t xml:space="preserve"> </w:t>
      </w:r>
      <w:r w:rsidR="006F10D2" w:rsidRPr="00D86EA8">
        <w:rPr>
          <w:rFonts w:ascii="Arial" w:hAnsi="Arial" w:cs="Arial"/>
          <w:szCs w:val="24"/>
        </w:rPr>
        <w:t>www.worldbank.org/wdr2016</w:t>
      </w:r>
      <w:r w:rsidR="006F10D2" w:rsidRPr="00182120">
        <w:rPr>
          <w:rFonts w:ascii="Arial" w:hAnsi="Arial" w:cs="Arial"/>
          <w:szCs w:val="24"/>
        </w:rPr>
        <w:t xml:space="preserve"> </w:t>
      </w:r>
    </w:p>
    <w:p w:rsidR="00491D28" w:rsidRDefault="00491D28" w:rsidP="00A2172D">
      <w:pPr>
        <w:jc w:val="both"/>
        <w:rPr>
          <w:rFonts w:ascii="Andes" w:hAnsi="Andes" w:cs="Times"/>
          <w:b/>
          <w:color w:val="1F497D" w:themeColor="text2"/>
          <w:szCs w:val="32"/>
        </w:rPr>
      </w:pPr>
    </w:p>
    <w:p w:rsidR="00491D28" w:rsidRPr="00BD38B1" w:rsidRDefault="00BD38B1" w:rsidP="008E3372">
      <w:pPr>
        <w:rPr>
          <w:rFonts w:ascii="Arial" w:hAnsi="Arial" w:cs="Arial"/>
          <w:szCs w:val="24"/>
        </w:rPr>
      </w:pPr>
      <w:r w:rsidRPr="00BD38B1">
        <w:rPr>
          <w:rFonts w:ascii="Arial" w:hAnsi="Arial" w:cs="Arial"/>
          <w:szCs w:val="24"/>
        </w:rPr>
        <w:t xml:space="preserve">Để biết thêm thông tin và đăng ký, xin liên hệ Ms. Bùi Thị Phương Nga, </w:t>
      </w:r>
      <w:r w:rsidRPr="005A4DBF">
        <w:rPr>
          <w:rFonts w:ascii="Arial" w:hAnsi="Arial" w:cs="Arial"/>
          <w:szCs w:val="24"/>
        </w:rPr>
        <w:t xml:space="preserve">email </w:t>
      </w:r>
      <w:r>
        <w:rPr>
          <w:rFonts w:ascii="Arial" w:hAnsi="Arial" w:cs="Arial"/>
          <w:szCs w:val="24"/>
        </w:rPr>
        <w:t>t</w:t>
      </w:r>
      <w:r w:rsidRPr="005A4DBF">
        <w:rPr>
          <w:rFonts w:ascii="Arial" w:hAnsi="Arial" w:cs="Arial"/>
          <w:szCs w:val="24"/>
        </w:rPr>
        <w:t>bui3@worldbank.org, tel: 39378</w:t>
      </w:r>
      <w:r>
        <w:rPr>
          <w:rFonts w:ascii="Arial" w:hAnsi="Arial" w:cs="Arial"/>
          <w:szCs w:val="24"/>
        </w:rPr>
        <w:t xml:space="preserve">281 </w:t>
      </w:r>
      <w:r w:rsidR="004769A2">
        <w:rPr>
          <w:rFonts w:ascii="Arial" w:hAnsi="Arial" w:cs="Arial"/>
          <w:szCs w:val="24"/>
        </w:rPr>
        <w:t>hoặc dd</w:t>
      </w:r>
      <w:r>
        <w:rPr>
          <w:rFonts w:ascii="Arial" w:hAnsi="Arial" w:cs="Arial"/>
          <w:szCs w:val="24"/>
        </w:rPr>
        <w:t>: 0912163956</w:t>
      </w:r>
    </w:p>
    <w:p w:rsidR="00491D28" w:rsidRPr="009C2B27" w:rsidRDefault="00491D28" w:rsidP="008E3372">
      <w:pPr>
        <w:jc w:val="center"/>
        <w:rPr>
          <w:rFonts w:ascii="Andes" w:hAnsi="Andes" w:cs="Times"/>
          <w:b/>
          <w:sz w:val="32"/>
          <w:szCs w:val="32"/>
        </w:rPr>
      </w:pPr>
      <w:r w:rsidRPr="009C2B27">
        <w:rPr>
          <w:rFonts w:ascii="Andes" w:hAnsi="Andes" w:cs="Times"/>
          <w:b/>
          <w:bCs/>
          <w:noProof/>
          <w:color w:val="4F81BD" w:themeColor="accent1"/>
          <w:sz w:val="20"/>
        </w:rPr>
        <mc:AlternateContent>
          <mc:Choice Requires="wps">
            <w:drawing>
              <wp:anchor distT="0" distB="0" distL="114300" distR="114300" simplePos="0" relativeHeight="251659264" behindDoc="0" locked="0" layoutInCell="1" allowOverlap="1" wp14:anchorId="2A32DA5A" wp14:editId="7BEF81F0">
                <wp:simplePos x="0" y="0"/>
                <wp:positionH relativeFrom="margin">
                  <wp:align>center</wp:align>
                </wp:positionH>
                <wp:positionV relativeFrom="paragraph">
                  <wp:posOffset>158247</wp:posOffset>
                </wp:positionV>
                <wp:extent cx="4924425" cy="635"/>
                <wp:effectExtent l="0" t="0" r="28575" b="3746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4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17AE55D" id="_x0000_t32" coordsize="21600,21600" o:spt="32" o:oned="t" path="m,l21600,21600e" filled="f">
                <v:path arrowok="t" fillok="f" o:connecttype="none"/>
                <o:lock v:ext="edit" shapetype="t"/>
              </v:shapetype>
              <v:shape id="AutoShape 11" o:spid="_x0000_s1026" type="#_x0000_t32" style="position:absolute;margin-left:0;margin-top:12.45pt;width:387.75pt;height:.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">
                <w10:wrap anchorx="margin"/>
              </v:shape>
            </w:pict>
          </mc:Fallback>
        </mc:AlternateContent>
      </w:r>
    </w:p>
    <w:p w:rsidR="00BD38B1" w:rsidRDefault="00BD38B1">
      <w:pPr>
        <w:rPr>
          <w:rFonts w:ascii="Andes" w:hAnsi="Andes" w:cs="Times"/>
          <w:b/>
          <w:bCs/>
          <w:color w:val="1F497D" w:themeColor="text2"/>
        </w:rPr>
      </w:pPr>
      <w:r>
        <w:rPr>
          <w:rFonts w:ascii="Andes" w:hAnsi="Andes" w:cs="Times"/>
          <w:b/>
          <w:bCs/>
          <w:color w:val="1F497D" w:themeColor="text2"/>
        </w:rPr>
        <w:br w:type="page"/>
      </w:r>
    </w:p>
    <w:p w:rsidR="00BD38B1" w:rsidRDefault="00BD38B1" w:rsidP="00BD38B1">
      <w:pPr>
        <w:widowControl w:val="0"/>
        <w:tabs>
          <w:tab w:val="left" w:pos="851"/>
        </w:tabs>
        <w:overflowPunct w:val="0"/>
        <w:autoSpaceDE w:val="0"/>
        <w:autoSpaceDN w:val="0"/>
        <w:adjustRightInd w:val="0"/>
        <w:spacing w:before="120" w:after="180"/>
        <w:ind w:right="-108"/>
        <w:jc w:val="center"/>
        <w:textAlignment w:val="baseline"/>
        <w:rPr>
          <w:rFonts w:eastAsia="Calibri"/>
          <w:b/>
          <w:color w:val="1F497D"/>
          <w:szCs w:val="24"/>
        </w:rPr>
      </w:pPr>
      <w:r>
        <w:rPr>
          <w:rFonts w:eastAsia="Calibri"/>
          <w:b/>
          <w:color w:val="1F497D"/>
          <w:szCs w:val="24"/>
        </w:rPr>
        <w:lastRenderedPageBreak/>
        <w:t xml:space="preserve">Chương trình dự kiến </w:t>
      </w:r>
    </w:p>
    <w:p w:rsidR="00BD38B1" w:rsidRDefault="00BD38B1" w:rsidP="00BD38B1">
      <w:pPr>
        <w:widowControl w:val="0"/>
        <w:tabs>
          <w:tab w:val="left" w:pos="851"/>
        </w:tabs>
        <w:overflowPunct w:val="0"/>
        <w:autoSpaceDE w:val="0"/>
        <w:autoSpaceDN w:val="0"/>
        <w:adjustRightInd w:val="0"/>
        <w:spacing w:before="120" w:after="180"/>
        <w:ind w:right="-108"/>
        <w:jc w:val="center"/>
        <w:textAlignment w:val="baseline"/>
        <w:rPr>
          <w:rFonts w:eastAsia="Calibri"/>
          <w:b/>
          <w:color w:val="1F497D"/>
          <w:szCs w:val="24"/>
        </w:rPr>
      </w:pPr>
      <w:r>
        <w:rPr>
          <w:rFonts w:eastAsia="Calibri"/>
          <w:b/>
          <w:color w:val="1F497D"/>
          <w:szCs w:val="24"/>
        </w:rPr>
        <w:t>Hội thảo Công bố Báo cáo Phát triển Thế giới 2016 của Ngân hàng Thế giới</w:t>
      </w:r>
    </w:p>
    <w:p w:rsidR="00BD38B1" w:rsidRDefault="00BD38B1" w:rsidP="00BD38B1">
      <w:pPr>
        <w:pStyle w:val="Standa1"/>
        <w:ind w:left="547" w:right="-93"/>
        <w:jc w:val="center"/>
        <w:rPr>
          <w:b/>
          <w:lang w:val="en-US"/>
        </w:rPr>
      </w:pPr>
      <w:r>
        <w:rPr>
          <w:rFonts w:eastAsia="Calibri"/>
          <w:b/>
          <w:color w:val="1F497D"/>
        </w:rPr>
        <w:t>Hà Nội</w:t>
      </w:r>
      <w:r w:rsidRPr="00880AC1">
        <w:rPr>
          <w:rFonts w:eastAsia="Calibri"/>
          <w:b/>
          <w:color w:val="1F497D"/>
        </w:rPr>
        <w:t xml:space="preserve">, </w:t>
      </w:r>
      <w:r>
        <w:rPr>
          <w:rFonts w:eastAsia="Calibri"/>
          <w:b/>
          <w:color w:val="1F497D"/>
        </w:rPr>
        <w:t>ngày</w:t>
      </w:r>
      <w:r w:rsidRPr="00880AC1">
        <w:rPr>
          <w:rFonts w:eastAsia="Calibri"/>
          <w:b/>
          <w:color w:val="1F497D"/>
        </w:rPr>
        <w:t xml:space="preserve"> 1</w:t>
      </w:r>
      <w:r>
        <w:rPr>
          <w:rFonts w:eastAsia="Calibri"/>
          <w:b/>
          <w:color w:val="1F497D"/>
        </w:rPr>
        <w:t>4 tháng 3 năm</w:t>
      </w:r>
      <w:r w:rsidRPr="00880AC1">
        <w:rPr>
          <w:rFonts w:eastAsia="Calibri"/>
          <w:b/>
          <w:color w:val="1F497D"/>
        </w:rPr>
        <w:t xml:space="preserve"> 201</w:t>
      </w:r>
      <w:r>
        <w:rPr>
          <w:rFonts w:eastAsia="Calibri"/>
          <w:b/>
          <w:color w:val="1F497D"/>
        </w:rPr>
        <w:t>6</w:t>
      </w:r>
    </w:p>
    <w:p w:rsidR="00BD38B1" w:rsidRDefault="00BD38B1" w:rsidP="00BD38B1">
      <w:pPr>
        <w:pStyle w:val="Standa1"/>
        <w:ind w:left="547" w:right="-93"/>
        <w:jc w:val="center"/>
        <w:rPr>
          <w:b/>
          <w:lang w:val="en-US"/>
        </w:rPr>
      </w:pPr>
    </w:p>
    <w:p w:rsidR="00BD38B1" w:rsidRDefault="004769A2" w:rsidP="00BD38B1">
      <w:pPr>
        <w:widowControl w:val="0"/>
        <w:tabs>
          <w:tab w:val="left" w:pos="851"/>
        </w:tabs>
        <w:overflowPunct w:val="0"/>
        <w:autoSpaceDE w:val="0"/>
        <w:autoSpaceDN w:val="0"/>
        <w:adjustRightInd w:val="0"/>
        <w:spacing w:before="120" w:after="180"/>
        <w:ind w:right="-108"/>
        <w:jc w:val="center"/>
        <w:textAlignment w:val="baseline"/>
        <w:rPr>
          <w:szCs w:val="24"/>
        </w:rPr>
      </w:pPr>
      <w:r>
        <w:rPr>
          <w:b/>
          <w:szCs w:val="24"/>
        </w:rPr>
        <w:t>Press Club</w:t>
      </w:r>
      <w:bookmarkStart w:id="0" w:name="_GoBack"/>
      <w:bookmarkEnd w:id="0"/>
      <w:r w:rsidR="00BD38B1" w:rsidRPr="000D411E">
        <w:rPr>
          <w:szCs w:val="24"/>
        </w:rPr>
        <w:t xml:space="preserve">, 12 </w:t>
      </w:r>
      <w:r w:rsidR="00BD38B1">
        <w:rPr>
          <w:szCs w:val="24"/>
        </w:rPr>
        <w:t>Lý Đạo Thành</w:t>
      </w:r>
      <w:r w:rsidR="00BD38B1" w:rsidRPr="000D411E">
        <w:rPr>
          <w:szCs w:val="24"/>
        </w:rPr>
        <w:t>, Ho</w:t>
      </w:r>
      <w:r w:rsidR="00BD38B1">
        <w:rPr>
          <w:szCs w:val="24"/>
        </w:rPr>
        <w:t>à</w:t>
      </w:r>
      <w:r w:rsidR="00BD38B1" w:rsidRPr="000D411E">
        <w:rPr>
          <w:szCs w:val="24"/>
        </w:rPr>
        <w:t>n Ki</w:t>
      </w:r>
      <w:r w:rsidR="00BD38B1">
        <w:rPr>
          <w:szCs w:val="24"/>
        </w:rPr>
        <w:t>ế</w:t>
      </w:r>
      <w:r w:rsidR="00BD38B1" w:rsidRPr="000D411E">
        <w:rPr>
          <w:szCs w:val="24"/>
        </w:rPr>
        <w:t xml:space="preserve">m, </w:t>
      </w:r>
      <w:r w:rsidR="00BD38B1">
        <w:rPr>
          <w:szCs w:val="24"/>
        </w:rPr>
        <w:t>Hà Nội</w:t>
      </w:r>
    </w:p>
    <w:p w:rsidR="005B1AA7" w:rsidRDefault="005B1AA7" w:rsidP="008E3372">
      <w:pPr>
        <w:jc w:val="center"/>
        <w:rPr>
          <w:rFonts w:ascii="Andes" w:hAnsi="Andes" w:cs="Times"/>
          <w:b/>
          <w:bCs/>
          <w:color w:val="1F497D" w:themeColor="text2"/>
        </w:rPr>
      </w:pPr>
    </w:p>
    <w:tbl>
      <w:tblPr>
        <w:tblW w:w="991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628"/>
        <w:gridCol w:w="7290"/>
      </w:tblGrid>
      <w:tr w:rsidR="00BD38B1" w:rsidRPr="00E30939" w:rsidTr="002F2909">
        <w:trPr>
          <w:trHeight w:val="552"/>
        </w:trPr>
        <w:tc>
          <w:tcPr>
            <w:tcW w:w="2628" w:type="dxa"/>
            <w:shd w:val="clear" w:color="auto" w:fill="D3DFEE"/>
            <w:vAlign w:val="center"/>
          </w:tcPr>
          <w:p w:rsidR="00BD38B1" w:rsidRPr="00E30939" w:rsidRDefault="00BD38B1" w:rsidP="002F2909">
            <w:pPr>
              <w:jc w:val="center"/>
              <w:rPr>
                <w:b/>
                <w:bCs/>
                <w:szCs w:val="24"/>
              </w:rPr>
            </w:pPr>
            <w:r>
              <w:rPr>
                <w:b/>
                <w:bCs/>
                <w:szCs w:val="24"/>
              </w:rPr>
              <w:t>Thời gian</w:t>
            </w:r>
          </w:p>
        </w:tc>
        <w:tc>
          <w:tcPr>
            <w:tcW w:w="7290" w:type="dxa"/>
            <w:shd w:val="clear" w:color="auto" w:fill="D3DFEE"/>
            <w:vAlign w:val="center"/>
          </w:tcPr>
          <w:p w:rsidR="00BD38B1" w:rsidRPr="00E30939" w:rsidRDefault="00BD38B1" w:rsidP="002F2909">
            <w:pPr>
              <w:jc w:val="center"/>
              <w:rPr>
                <w:b/>
                <w:bCs/>
                <w:szCs w:val="24"/>
              </w:rPr>
            </w:pPr>
            <w:r>
              <w:rPr>
                <w:b/>
                <w:bCs/>
                <w:szCs w:val="24"/>
              </w:rPr>
              <w:t>Chương trình</w:t>
            </w:r>
          </w:p>
        </w:tc>
      </w:tr>
      <w:tr w:rsidR="00BD38B1" w:rsidRPr="00E30939" w:rsidTr="002F2909">
        <w:trPr>
          <w:trHeight w:val="552"/>
        </w:trPr>
        <w:tc>
          <w:tcPr>
            <w:tcW w:w="2628" w:type="dxa"/>
            <w:shd w:val="clear" w:color="auto" w:fill="DBE5F1" w:themeFill="accent1" w:themeFillTint="33"/>
            <w:vAlign w:val="center"/>
          </w:tcPr>
          <w:p w:rsidR="00BD38B1" w:rsidRPr="00E30939" w:rsidRDefault="00BD38B1" w:rsidP="002F2909">
            <w:pPr>
              <w:rPr>
                <w:b/>
                <w:bCs/>
                <w:szCs w:val="24"/>
              </w:rPr>
            </w:pPr>
            <w:r w:rsidRPr="000D411E">
              <w:rPr>
                <w:b/>
                <w:bCs/>
                <w:szCs w:val="24"/>
              </w:rPr>
              <w:t>1</w:t>
            </w:r>
            <w:r>
              <w:rPr>
                <w:b/>
                <w:bCs/>
                <w:szCs w:val="24"/>
              </w:rPr>
              <w:t>.15 – 1.30</w:t>
            </w:r>
          </w:p>
        </w:tc>
        <w:tc>
          <w:tcPr>
            <w:tcW w:w="7290" w:type="dxa"/>
            <w:shd w:val="clear" w:color="auto" w:fill="DBE5F1" w:themeFill="accent1" w:themeFillTint="33"/>
            <w:vAlign w:val="center"/>
          </w:tcPr>
          <w:p w:rsidR="00BD38B1" w:rsidRPr="00E30939" w:rsidRDefault="00BD38B1" w:rsidP="002F2909">
            <w:pPr>
              <w:rPr>
                <w:szCs w:val="24"/>
              </w:rPr>
            </w:pPr>
            <w:r>
              <w:rPr>
                <w:szCs w:val="24"/>
              </w:rPr>
              <w:t>Đăng ký - Đón tiếp đại biểu</w:t>
            </w:r>
          </w:p>
        </w:tc>
      </w:tr>
      <w:tr w:rsidR="00BD38B1" w:rsidRPr="00E30939" w:rsidTr="002F2909">
        <w:trPr>
          <w:trHeight w:val="552"/>
        </w:trPr>
        <w:tc>
          <w:tcPr>
            <w:tcW w:w="2628" w:type="dxa"/>
            <w:shd w:val="clear" w:color="auto" w:fill="DBE5F1" w:themeFill="accent1" w:themeFillTint="33"/>
            <w:vAlign w:val="center"/>
          </w:tcPr>
          <w:p w:rsidR="00BD38B1" w:rsidRPr="00E30939" w:rsidRDefault="00BD38B1" w:rsidP="002F2909">
            <w:pPr>
              <w:rPr>
                <w:b/>
                <w:bCs/>
                <w:szCs w:val="24"/>
              </w:rPr>
            </w:pPr>
            <w:r>
              <w:rPr>
                <w:b/>
                <w:bCs/>
                <w:szCs w:val="24"/>
              </w:rPr>
              <w:t>1.30 – 1.45</w:t>
            </w:r>
          </w:p>
        </w:tc>
        <w:tc>
          <w:tcPr>
            <w:tcW w:w="7290" w:type="dxa"/>
            <w:shd w:val="clear" w:color="auto" w:fill="DBE5F1" w:themeFill="accent1" w:themeFillTint="33"/>
            <w:vAlign w:val="center"/>
          </w:tcPr>
          <w:p w:rsidR="00BD38B1" w:rsidRPr="00E30939" w:rsidRDefault="00BD38B1" w:rsidP="002F2909">
            <w:pPr>
              <w:rPr>
                <w:szCs w:val="24"/>
              </w:rPr>
            </w:pPr>
            <w:r>
              <w:rPr>
                <w:szCs w:val="24"/>
              </w:rPr>
              <w:t>Diễn văn khai mạc của đại diện Chính phủ và Ngân hàng Thế giới</w:t>
            </w:r>
          </w:p>
        </w:tc>
      </w:tr>
      <w:tr w:rsidR="00BD38B1" w:rsidRPr="00E30939" w:rsidTr="002F2909">
        <w:trPr>
          <w:trHeight w:val="552"/>
        </w:trPr>
        <w:tc>
          <w:tcPr>
            <w:tcW w:w="2628" w:type="dxa"/>
            <w:shd w:val="clear" w:color="auto" w:fill="DBE5F1" w:themeFill="accent1" w:themeFillTint="33"/>
            <w:vAlign w:val="center"/>
          </w:tcPr>
          <w:p w:rsidR="00BD38B1" w:rsidRPr="00E30939" w:rsidRDefault="00BD38B1" w:rsidP="002F2909">
            <w:pPr>
              <w:rPr>
                <w:b/>
                <w:bCs/>
                <w:szCs w:val="24"/>
              </w:rPr>
            </w:pPr>
            <w:r>
              <w:rPr>
                <w:b/>
                <w:bCs/>
                <w:szCs w:val="24"/>
              </w:rPr>
              <w:t>1</w:t>
            </w:r>
            <w:r w:rsidRPr="000D411E">
              <w:rPr>
                <w:b/>
                <w:bCs/>
                <w:szCs w:val="24"/>
              </w:rPr>
              <w:t>.</w:t>
            </w:r>
            <w:r>
              <w:rPr>
                <w:b/>
                <w:bCs/>
                <w:szCs w:val="24"/>
              </w:rPr>
              <w:t>45 – 2</w:t>
            </w:r>
            <w:r w:rsidRPr="000D411E">
              <w:rPr>
                <w:b/>
                <w:bCs/>
                <w:szCs w:val="24"/>
              </w:rPr>
              <w:t>.</w:t>
            </w:r>
            <w:r>
              <w:rPr>
                <w:b/>
                <w:bCs/>
                <w:szCs w:val="24"/>
              </w:rPr>
              <w:t>10</w:t>
            </w:r>
          </w:p>
        </w:tc>
        <w:tc>
          <w:tcPr>
            <w:tcW w:w="7290" w:type="dxa"/>
            <w:shd w:val="clear" w:color="auto" w:fill="DBE5F1" w:themeFill="accent1" w:themeFillTint="33"/>
            <w:vAlign w:val="center"/>
          </w:tcPr>
          <w:p w:rsidR="00BD38B1" w:rsidRPr="00E30939" w:rsidRDefault="00BD38B1" w:rsidP="002F2909">
            <w:pPr>
              <w:rPr>
                <w:szCs w:val="24"/>
              </w:rPr>
            </w:pPr>
            <w:r>
              <w:rPr>
                <w:szCs w:val="24"/>
              </w:rPr>
              <w:t xml:space="preserve">Trình bày về </w:t>
            </w:r>
            <w:r w:rsidRPr="000D411E">
              <w:rPr>
                <w:szCs w:val="24"/>
              </w:rPr>
              <w:t>WDR</w:t>
            </w:r>
            <w:r>
              <w:rPr>
                <w:szCs w:val="24"/>
              </w:rPr>
              <w:t xml:space="preserve"> 2016</w:t>
            </w:r>
            <w:r w:rsidRPr="000D411E">
              <w:rPr>
                <w:szCs w:val="24"/>
              </w:rPr>
              <w:t xml:space="preserve"> (20 </w:t>
            </w:r>
            <w:r>
              <w:rPr>
                <w:szCs w:val="24"/>
              </w:rPr>
              <w:t>phút</w:t>
            </w:r>
            <w:r w:rsidRPr="000D411E">
              <w:rPr>
                <w:szCs w:val="24"/>
              </w:rPr>
              <w:t xml:space="preserve">) </w:t>
            </w:r>
            <w:r>
              <w:rPr>
                <w:szCs w:val="24"/>
              </w:rPr>
              <w:t>và</w:t>
            </w:r>
            <w:r w:rsidRPr="000D411E">
              <w:rPr>
                <w:szCs w:val="24"/>
              </w:rPr>
              <w:t xml:space="preserve"> Video – </w:t>
            </w:r>
            <w:r>
              <w:rPr>
                <w:szCs w:val="24"/>
              </w:rPr>
              <w:t xml:space="preserve">Các tác giả của </w:t>
            </w:r>
            <w:r w:rsidRPr="000D411E">
              <w:rPr>
                <w:szCs w:val="24"/>
              </w:rPr>
              <w:t xml:space="preserve">WDR </w:t>
            </w:r>
            <w:r>
              <w:rPr>
                <w:szCs w:val="24"/>
              </w:rPr>
              <w:t>2016</w:t>
            </w:r>
          </w:p>
        </w:tc>
      </w:tr>
      <w:tr w:rsidR="00BD38B1" w:rsidRPr="00E30939" w:rsidTr="002F2909">
        <w:trPr>
          <w:trHeight w:val="552"/>
        </w:trPr>
        <w:tc>
          <w:tcPr>
            <w:tcW w:w="2628" w:type="dxa"/>
            <w:shd w:val="clear" w:color="auto" w:fill="DBE5F1" w:themeFill="accent1" w:themeFillTint="33"/>
            <w:vAlign w:val="center"/>
          </w:tcPr>
          <w:p w:rsidR="00BD38B1" w:rsidRPr="00E30939" w:rsidRDefault="00BD38B1" w:rsidP="002F2909">
            <w:pPr>
              <w:rPr>
                <w:b/>
                <w:bCs/>
                <w:szCs w:val="24"/>
              </w:rPr>
            </w:pPr>
            <w:r>
              <w:rPr>
                <w:b/>
                <w:bCs/>
                <w:szCs w:val="24"/>
              </w:rPr>
              <w:t>2.10 – 2.30</w:t>
            </w:r>
          </w:p>
        </w:tc>
        <w:tc>
          <w:tcPr>
            <w:tcW w:w="7290" w:type="dxa"/>
            <w:shd w:val="clear" w:color="auto" w:fill="DBE5F1" w:themeFill="accent1" w:themeFillTint="33"/>
            <w:vAlign w:val="center"/>
          </w:tcPr>
          <w:p w:rsidR="00BD38B1" w:rsidRPr="00E30939" w:rsidRDefault="00BD38B1" w:rsidP="002F2909">
            <w:pPr>
              <w:rPr>
                <w:szCs w:val="24"/>
              </w:rPr>
            </w:pPr>
            <w:r>
              <w:rPr>
                <w:szCs w:val="24"/>
              </w:rPr>
              <w:t>Thảo luận về tác động của kỹ thuật số tới Việt Nam</w:t>
            </w:r>
          </w:p>
        </w:tc>
      </w:tr>
      <w:tr w:rsidR="00BD38B1" w:rsidRPr="00E30939" w:rsidTr="002F2909">
        <w:trPr>
          <w:trHeight w:val="552"/>
        </w:trPr>
        <w:tc>
          <w:tcPr>
            <w:tcW w:w="2628" w:type="dxa"/>
            <w:shd w:val="clear" w:color="auto" w:fill="DBE5F1" w:themeFill="accent1" w:themeFillTint="33"/>
            <w:vAlign w:val="center"/>
          </w:tcPr>
          <w:p w:rsidR="00BD38B1" w:rsidRPr="00E30939" w:rsidRDefault="00BD38B1" w:rsidP="002F2909">
            <w:pPr>
              <w:rPr>
                <w:b/>
                <w:bCs/>
                <w:szCs w:val="24"/>
              </w:rPr>
            </w:pPr>
            <w:r>
              <w:rPr>
                <w:b/>
                <w:bCs/>
                <w:szCs w:val="24"/>
              </w:rPr>
              <w:t>2.30 – 2</w:t>
            </w:r>
            <w:r w:rsidRPr="000D411E">
              <w:rPr>
                <w:b/>
                <w:bCs/>
                <w:szCs w:val="24"/>
              </w:rPr>
              <w:t>.</w:t>
            </w:r>
            <w:r>
              <w:rPr>
                <w:b/>
                <w:bCs/>
                <w:szCs w:val="24"/>
              </w:rPr>
              <w:t>55</w:t>
            </w:r>
          </w:p>
        </w:tc>
        <w:tc>
          <w:tcPr>
            <w:tcW w:w="7290" w:type="dxa"/>
            <w:shd w:val="clear" w:color="auto" w:fill="DBE5F1" w:themeFill="accent1" w:themeFillTint="33"/>
            <w:vAlign w:val="center"/>
          </w:tcPr>
          <w:p w:rsidR="00BD38B1" w:rsidRPr="00E30939" w:rsidRDefault="00BD38B1" w:rsidP="002F2909">
            <w:pPr>
              <w:rPr>
                <w:szCs w:val="24"/>
              </w:rPr>
            </w:pPr>
            <w:r>
              <w:rPr>
                <w:szCs w:val="24"/>
              </w:rPr>
              <w:t>Thảo luận với đại biểu và báo chí</w:t>
            </w:r>
          </w:p>
        </w:tc>
      </w:tr>
      <w:tr w:rsidR="00BD38B1" w:rsidRPr="00880AC1" w:rsidTr="002F2909">
        <w:trPr>
          <w:trHeight w:val="552"/>
        </w:trPr>
        <w:tc>
          <w:tcPr>
            <w:tcW w:w="2628" w:type="dxa"/>
            <w:shd w:val="clear" w:color="auto" w:fill="DBE5F1" w:themeFill="accent1" w:themeFillTint="33"/>
            <w:vAlign w:val="center"/>
          </w:tcPr>
          <w:p w:rsidR="00BD38B1" w:rsidRPr="00E30939" w:rsidRDefault="00BD38B1" w:rsidP="002F2909">
            <w:pPr>
              <w:rPr>
                <w:b/>
                <w:bCs/>
                <w:szCs w:val="24"/>
              </w:rPr>
            </w:pPr>
            <w:r>
              <w:rPr>
                <w:b/>
                <w:bCs/>
                <w:szCs w:val="24"/>
              </w:rPr>
              <w:t>2.55</w:t>
            </w:r>
            <w:r w:rsidRPr="000D411E">
              <w:rPr>
                <w:b/>
                <w:bCs/>
                <w:szCs w:val="24"/>
              </w:rPr>
              <w:t xml:space="preserve"> – 3</w:t>
            </w:r>
            <w:r>
              <w:rPr>
                <w:b/>
                <w:bCs/>
                <w:szCs w:val="24"/>
              </w:rPr>
              <w:t>.15</w:t>
            </w:r>
          </w:p>
        </w:tc>
        <w:tc>
          <w:tcPr>
            <w:tcW w:w="7290" w:type="dxa"/>
            <w:shd w:val="clear" w:color="auto" w:fill="DBE5F1" w:themeFill="accent1" w:themeFillTint="33"/>
            <w:vAlign w:val="center"/>
          </w:tcPr>
          <w:p w:rsidR="00BD38B1" w:rsidRPr="00880AC1" w:rsidRDefault="00BD38B1" w:rsidP="002F2909">
            <w:pPr>
              <w:rPr>
                <w:szCs w:val="24"/>
              </w:rPr>
            </w:pPr>
            <w:r>
              <w:rPr>
                <w:szCs w:val="24"/>
              </w:rPr>
              <w:t>Kết luận</w:t>
            </w:r>
          </w:p>
        </w:tc>
      </w:tr>
    </w:tbl>
    <w:p w:rsidR="00491D28" w:rsidRDefault="00491D28" w:rsidP="008E3372">
      <w:pPr>
        <w:jc w:val="center"/>
        <w:rPr>
          <w:rFonts w:ascii="Andes" w:hAnsi="Andes" w:cs="Times"/>
          <w:b/>
          <w:bCs/>
          <w:color w:val="1F497D" w:themeColor="text2"/>
        </w:rPr>
      </w:pPr>
    </w:p>
    <w:p w:rsidR="00491D28" w:rsidRPr="009C2B27" w:rsidRDefault="001B7756" w:rsidP="008E3372">
      <w:pPr>
        <w:jc w:val="center"/>
        <w:rPr>
          <w:rFonts w:ascii="Andes" w:hAnsi="Andes" w:cs="Times"/>
          <w:b/>
          <w:bCs/>
          <w:color w:val="1F497D" w:themeColor="text2"/>
        </w:rPr>
      </w:pPr>
      <w:r>
        <w:rPr>
          <w:rFonts w:ascii="Andes" w:hAnsi="Andes" w:cs="Times"/>
          <w:b/>
          <w:bCs/>
          <w:color w:val="1F497D" w:themeColor="text2"/>
        </w:rPr>
        <w:t xml:space="preserve">Trình bày Báo cáo Phát triển Thế giới </w:t>
      </w:r>
      <w:r w:rsidR="00491D28" w:rsidRPr="009C2B27">
        <w:rPr>
          <w:rFonts w:ascii="Andes" w:hAnsi="Andes" w:cs="Times"/>
          <w:b/>
          <w:bCs/>
          <w:color w:val="1F497D" w:themeColor="text2"/>
        </w:rPr>
        <w:t>2016</w:t>
      </w:r>
    </w:p>
    <w:p w:rsidR="00491D28" w:rsidRPr="00A32EA0" w:rsidRDefault="00BD38B1" w:rsidP="008E3372">
      <w:pPr>
        <w:jc w:val="center"/>
        <w:rPr>
          <w:rFonts w:ascii="Andes" w:hAnsi="Andes" w:cs="Times"/>
          <w:bCs/>
          <w:lang w:eastAsia="ja-JP"/>
        </w:rPr>
      </w:pPr>
      <w:r>
        <w:rPr>
          <w:rFonts w:ascii="Andes" w:hAnsi="Andes" w:cs="Times"/>
          <w:b/>
          <w:bCs/>
          <w:lang w:eastAsia="ja-JP"/>
        </w:rPr>
        <w:t xml:space="preserve">Mr. </w:t>
      </w:r>
      <w:r w:rsidR="00491D28" w:rsidRPr="00A32EA0">
        <w:rPr>
          <w:rFonts w:ascii="Andes" w:hAnsi="Andes" w:cs="Times"/>
          <w:b/>
          <w:bCs/>
          <w:lang w:eastAsia="ja-JP"/>
        </w:rPr>
        <w:t>Deepak Mishra,</w:t>
      </w:r>
      <w:r w:rsidR="0074117F">
        <w:rPr>
          <w:rFonts w:ascii="Andes" w:hAnsi="Andes" w:cs="Times"/>
          <w:bCs/>
          <w:lang w:eastAsia="ja-JP"/>
        </w:rPr>
        <w:t xml:space="preserve"> </w:t>
      </w:r>
      <w:r w:rsidR="001B7756">
        <w:rPr>
          <w:rFonts w:ascii="Andes" w:hAnsi="Andes" w:cs="Times"/>
          <w:bCs/>
          <w:lang w:eastAsia="ja-JP"/>
        </w:rPr>
        <w:t xml:space="preserve">Chuyên gia kinh tế trưởng, Đồng giám đốc </w:t>
      </w:r>
      <w:r w:rsidR="00491D28" w:rsidRPr="00A32EA0">
        <w:rPr>
          <w:rFonts w:ascii="Andes" w:hAnsi="Andes" w:cs="Times"/>
          <w:bCs/>
          <w:lang w:eastAsia="ja-JP"/>
        </w:rPr>
        <w:t>WDR 2016</w:t>
      </w:r>
      <w:r w:rsidR="00A32EA0" w:rsidRPr="00A32EA0">
        <w:rPr>
          <w:rFonts w:ascii="Andes" w:hAnsi="Andes" w:cs="Times"/>
          <w:bCs/>
          <w:lang w:eastAsia="ja-JP"/>
        </w:rPr>
        <w:t xml:space="preserve">, </w:t>
      </w:r>
      <w:r w:rsidR="001B7756">
        <w:rPr>
          <w:rFonts w:ascii="Andes" w:hAnsi="Andes" w:cs="Times"/>
          <w:bCs/>
          <w:lang w:eastAsia="ja-JP"/>
        </w:rPr>
        <w:t>Ngân Hàng Thế Giới</w:t>
      </w:r>
    </w:p>
    <w:p w:rsidR="00491D28" w:rsidRPr="00A32EA0" w:rsidRDefault="00BD38B1" w:rsidP="008E3372">
      <w:pPr>
        <w:jc w:val="center"/>
        <w:rPr>
          <w:rFonts w:ascii="Andes" w:hAnsi="Andes" w:cs="Times"/>
          <w:bCs/>
          <w:lang w:eastAsia="ja-JP"/>
        </w:rPr>
      </w:pPr>
      <w:r>
        <w:rPr>
          <w:rFonts w:ascii="Andes" w:hAnsi="Andes" w:cs="Times"/>
          <w:b/>
          <w:bCs/>
          <w:lang w:eastAsia="ja-JP"/>
        </w:rPr>
        <w:t xml:space="preserve">Mr. </w:t>
      </w:r>
      <w:r w:rsidR="00F646AD" w:rsidRPr="00A32EA0">
        <w:rPr>
          <w:rFonts w:ascii="Andes" w:hAnsi="Andes" w:cs="Times"/>
          <w:b/>
          <w:bCs/>
          <w:lang w:eastAsia="ja-JP"/>
        </w:rPr>
        <w:t>Uwe Deichmann</w:t>
      </w:r>
      <w:r w:rsidR="00F646AD" w:rsidRPr="00A32EA0">
        <w:rPr>
          <w:rFonts w:ascii="Andes" w:hAnsi="Andes" w:cs="Times"/>
          <w:bCs/>
          <w:lang w:eastAsia="ja-JP"/>
        </w:rPr>
        <w:t xml:space="preserve">, </w:t>
      </w:r>
      <w:r w:rsidR="001B7756">
        <w:rPr>
          <w:rFonts w:ascii="Andes" w:hAnsi="Andes" w:cs="Times"/>
          <w:bCs/>
          <w:lang w:eastAsia="ja-JP"/>
        </w:rPr>
        <w:t>Chuyên gia Phát triển Đô Thị cao cấp, Đồng giám đốc</w:t>
      </w:r>
      <w:r w:rsidR="00F646AD" w:rsidRPr="00A32EA0">
        <w:rPr>
          <w:rFonts w:ascii="Andes" w:hAnsi="Andes" w:cs="Times"/>
          <w:bCs/>
          <w:lang w:eastAsia="ja-JP"/>
        </w:rPr>
        <w:t xml:space="preserve"> WDR 2016</w:t>
      </w:r>
      <w:r w:rsidR="00A32EA0" w:rsidRPr="00A32EA0">
        <w:rPr>
          <w:rFonts w:ascii="Andes" w:hAnsi="Andes" w:cs="Times"/>
          <w:bCs/>
          <w:lang w:eastAsia="ja-JP"/>
        </w:rPr>
        <w:t xml:space="preserve">, </w:t>
      </w:r>
      <w:r w:rsidR="001B7756">
        <w:rPr>
          <w:rFonts w:ascii="Andes" w:hAnsi="Andes" w:cs="Times"/>
          <w:bCs/>
          <w:lang w:eastAsia="ja-JP"/>
        </w:rPr>
        <w:t>Ngân Hàng Thế Giới</w:t>
      </w:r>
    </w:p>
    <w:p w:rsidR="00491D28" w:rsidRDefault="00491D28" w:rsidP="008E3372">
      <w:pPr>
        <w:jc w:val="center"/>
        <w:rPr>
          <w:rFonts w:ascii="Andes" w:hAnsi="Andes" w:cs="Times"/>
          <w:b/>
          <w:bCs/>
          <w:color w:val="1F497D" w:themeColor="text2"/>
        </w:rPr>
      </w:pPr>
    </w:p>
    <w:p w:rsidR="00491D28" w:rsidRPr="009C2B27" w:rsidRDefault="001B7756" w:rsidP="008E3372">
      <w:pPr>
        <w:jc w:val="center"/>
        <w:rPr>
          <w:rFonts w:ascii="Andes" w:hAnsi="Andes" w:cs="Times"/>
          <w:b/>
          <w:bCs/>
          <w:color w:val="1F497D" w:themeColor="text2"/>
        </w:rPr>
      </w:pPr>
      <w:r>
        <w:rPr>
          <w:rFonts w:ascii="Andes" w:hAnsi="Andes" w:cs="Times"/>
          <w:b/>
          <w:bCs/>
          <w:color w:val="1F497D" w:themeColor="text2"/>
        </w:rPr>
        <w:t>Đại biểu tham gia thảo luận</w:t>
      </w:r>
    </w:p>
    <w:p w:rsidR="00BD38B1" w:rsidRPr="00BD38B1" w:rsidRDefault="00BD38B1" w:rsidP="00BD38B1">
      <w:pPr>
        <w:shd w:val="clear" w:color="auto" w:fill="FFFFFF"/>
        <w:ind w:left="630"/>
        <w:jc w:val="center"/>
        <w:rPr>
          <w:rFonts w:ascii="Andes" w:hAnsi="Andes" w:cs="Times"/>
          <w:bCs/>
          <w:lang w:eastAsia="ja-JP"/>
        </w:rPr>
      </w:pPr>
      <w:r w:rsidRPr="00BD38B1">
        <w:rPr>
          <w:rFonts w:ascii="Andes" w:hAnsi="Andes" w:cs="Times"/>
          <w:b/>
          <w:bCs/>
          <w:lang w:eastAsia="ja-JP"/>
        </w:rPr>
        <w:t>Ông Lê Xuân Đ</w:t>
      </w:r>
      <w:r w:rsidRPr="00BD38B1">
        <w:rPr>
          <w:rFonts w:ascii="Calibri" w:hAnsi="Calibri" w:cs="Calibri"/>
          <w:b/>
          <w:bCs/>
          <w:lang w:eastAsia="ja-JP"/>
        </w:rPr>
        <w:t>ị</w:t>
      </w:r>
      <w:r w:rsidRPr="00BD38B1">
        <w:rPr>
          <w:rFonts w:ascii="Andes" w:hAnsi="Andes" w:cs="Times"/>
          <w:b/>
          <w:bCs/>
          <w:lang w:eastAsia="ja-JP"/>
        </w:rPr>
        <w:t>nh</w:t>
      </w:r>
      <w:r w:rsidRPr="00921546">
        <w:rPr>
          <w:color w:val="212121"/>
          <w:spacing w:val="-6"/>
          <w:sz w:val="22"/>
          <w:szCs w:val="22"/>
        </w:rPr>
        <w:t xml:space="preserve">, </w:t>
      </w:r>
      <w:r w:rsidRPr="00BD38B1">
        <w:rPr>
          <w:rFonts w:ascii="Andes" w:hAnsi="Andes" w:cs="Times"/>
          <w:bCs/>
          <w:lang w:eastAsia="ja-JP"/>
        </w:rPr>
        <w:t>C</w:t>
      </w:r>
      <w:r w:rsidRPr="00BD38B1">
        <w:rPr>
          <w:rFonts w:ascii="Calibri" w:hAnsi="Calibri" w:cs="Calibri"/>
          <w:bCs/>
          <w:lang w:eastAsia="ja-JP"/>
        </w:rPr>
        <w:t>ụ</w:t>
      </w:r>
      <w:r w:rsidRPr="00BD38B1">
        <w:rPr>
          <w:rFonts w:ascii="Andes" w:hAnsi="Andes" w:cs="Times"/>
          <w:bCs/>
          <w:lang w:eastAsia="ja-JP"/>
        </w:rPr>
        <w:t>c tr</w:t>
      </w:r>
      <w:r w:rsidRPr="00BD38B1">
        <w:rPr>
          <w:rFonts w:ascii="Calibri" w:hAnsi="Calibri" w:cs="Calibri"/>
          <w:bCs/>
          <w:lang w:eastAsia="ja-JP"/>
        </w:rPr>
        <w:t>ưở</w:t>
      </w:r>
      <w:r w:rsidRPr="00BD38B1">
        <w:rPr>
          <w:rFonts w:ascii="Andes" w:hAnsi="Andes" w:cs="Times"/>
          <w:bCs/>
          <w:lang w:eastAsia="ja-JP"/>
        </w:rPr>
        <w:t>ng C</w:t>
      </w:r>
      <w:r w:rsidRPr="00BD38B1">
        <w:rPr>
          <w:rFonts w:ascii="Calibri" w:hAnsi="Calibri" w:cs="Calibri"/>
          <w:bCs/>
          <w:lang w:eastAsia="ja-JP"/>
        </w:rPr>
        <w:t>ụ</w:t>
      </w:r>
      <w:r w:rsidRPr="00BD38B1">
        <w:rPr>
          <w:rFonts w:ascii="Andes" w:hAnsi="Andes" w:cs="Times"/>
          <w:bCs/>
          <w:lang w:eastAsia="ja-JP"/>
        </w:rPr>
        <w:t>c Th</w:t>
      </w:r>
      <w:r w:rsidRPr="00BD38B1">
        <w:rPr>
          <w:rFonts w:ascii="Andes" w:hAnsi="Andes" w:cs="Andes"/>
          <w:bCs/>
          <w:lang w:eastAsia="ja-JP"/>
        </w:rPr>
        <w:t>ô</w:t>
      </w:r>
      <w:r w:rsidRPr="00BD38B1">
        <w:rPr>
          <w:rFonts w:ascii="Andes" w:hAnsi="Andes" w:cs="Times"/>
          <w:bCs/>
          <w:lang w:eastAsia="ja-JP"/>
        </w:rPr>
        <w:t>ng tin KH&amp;CN Qu</w:t>
      </w:r>
      <w:r w:rsidRPr="00BD38B1">
        <w:rPr>
          <w:rFonts w:ascii="Calibri" w:hAnsi="Calibri" w:cs="Calibri"/>
          <w:bCs/>
          <w:lang w:eastAsia="ja-JP"/>
        </w:rPr>
        <w:t>ố</w:t>
      </w:r>
      <w:r w:rsidRPr="00BD38B1">
        <w:rPr>
          <w:rFonts w:ascii="Andes" w:hAnsi="Andes" w:cs="Times"/>
          <w:bCs/>
          <w:lang w:eastAsia="ja-JP"/>
        </w:rPr>
        <w:t>c gia, B</w:t>
      </w:r>
      <w:r w:rsidRPr="00BD38B1">
        <w:rPr>
          <w:rFonts w:ascii="Calibri" w:hAnsi="Calibri" w:cs="Calibri"/>
          <w:bCs/>
          <w:lang w:eastAsia="ja-JP"/>
        </w:rPr>
        <w:t>ộ</w:t>
      </w:r>
      <w:r w:rsidRPr="00BD38B1">
        <w:rPr>
          <w:rFonts w:ascii="Andes" w:hAnsi="Andes" w:cs="Times"/>
          <w:bCs/>
          <w:lang w:eastAsia="ja-JP"/>
        </w:rPr>
        <w:t xml:space="preserve"> Khoa h</w:t>
      </w:r>
      <w:r w:rsidRPr="00BD38B1">
        <w:rPr>
          <w:rFonts w:ascii="Calibri" w:hAnsi="Calibri" w:cs="Calibri"/>
          <w:bCs/>
          <w:lang w:eastAsia="ja-JP"/>
        </w:rPr>
        <w:t>ọ</w:t>
      </w:r>
      <w:r w:rsidRPr="00BD38B1">
        <w:rPr>
          <w:rFonts w:ascii="Andes" w:hAnsi="Andes" w:cs="Times"/>
          <w:bCs/>
          <w:lang w:eastAsia="ja-JP"/>
        </w:rPr>
        <w:t>c v</w:t>
      </w:r>
      <w:r w:rsidRPr="00BD38B1">
        <w:rPr>
          <w:rFonts w:ascii="Andes" w:hAnsi="Andes" w:cs="Andes"/>
          <w:bCs/>
          <w:lang w:eastAsia="ja-JP"/>
        </w:rPr>
        <w:t>à</w:t>
      </w:r>
      <w:r w:rsidRPr="00BD38B1">
        <w:rPr>
          <w:rFonts w:ascii="Andes" w:hAnsi="Andes" w:cs="Times"/>
          <w:bCs/>
          <w:lang w:eastAsia="ja-JP"/>
        </w:rPr>
        <w:t xml:space="preserve"> C</w:t>
      </w:r>
      <w:r w:rsidRPr="00BD38B1">
        <w:rPr>
          <w:rFonts w:ascii="Andes" w:hAnsi="Andes" w:cs="Andes"/>
          <w:bCs/>
          <w:lang w:eastAsia="ja-JP"/>
        </w:rPr>
        <w:t>ô</w:t>
      </w:r>
      <w:r w:rsidRPr="00BD38B1">
        <w:rPr>
          <w:rFonts w:ascii="Andes" w:hAnsi="Andes" w:cs="Times"/>
          <w:bCs/>
          <w:lang w:eastAsia="ja-JP"/>
        </w:rPr>
        <w:t>ng ngh</w:t>
      </w:r>
      <w:r w:rsidRPr="00BD38B1">
        <w:rPr>
          <w:rFonts w:ascii="Calibri" w:hAnsi="Calibri" w:cs="Calibri"/>
          <w:bCs/>
          <w:lang w:eastAsia="ja-JP"/>
        </w:rPr>
        <w:t>ệ</w:t>
      </w:r>
    </w:p>
    <w:p w:rsidR="00BD38B1" w:rsidRPr="00BC1C4C" w:rsidRDefault="00BD38B1" w:rsidP="00BD38B1">
      <w:pPr>
        <w:shd w:val="clear" w:color="auto" w:fill="FFFFFF"/>
        <w:ind w:left="630"/>
        <w:jc w:val="center"/>
        <w:rPr>
          <w:color w:val="212121"/>
          <w:sz w:val="22"/>
          <w:szCs w:val="22"/>
        </w:rPr>
      </w:pPr>
      <w:r w:rsidRPr="00BD38B1">
        <w:rPr>
          <w:rFonts w:ascii="Andes" w:hAnsi="Andes" w:cs="Times"/>
          <w:b/>
          <w:bCs/>
          <w:lang w:eastAsia="ja-JP"/>
        </w:rPr>
        <w:t>Ông Tr</w:t>
      </w:r>
      <w:r w:rsidRPr="00BD38B1">
        <w:rPr>
          <w:rFonts w:ascii="Calibri" w:hAnsi="Calibri" w:cs="Calibri"/>
          <w:b/>
          <w:bCs/>
          <w:lang w:eastAsia="ja-JP"/>
        </w:rPr>
        <w:t>ươ</w:t>
      </w:r>
      <w:r w:rsidRPr="00BD38B1">
        <w:rPr>
          <w:rFonts w:ascii="Andes" w:hAnsi="Andes" w:cs="Times"/>
          <w:b/>
          <w:bCs/>
          <w:lang w:eastAsia="ja-JP"/>
        </w:rPr>
        <w:t>ng Gia Bình</w:t>
      </w:r>
      <w:r w:rsidRPr="00BC1C4C">
        <w:rPr>
          <w:color w:val="212121"/>
          <w:sz w:val="22"/>
          <w:szCs w:val="22"/>
        </w:rPr>
        <w:t xml:space="preserve">, </w:t>
      </w:r>
      <w:r w:rsidRPr="00BD38B1">
        <w:rPr>
          <w:rFonts w:ascii="Andes" w:hAnsi="Andes" w:cs="Times"/>
          <w:bCs/>
          <w:lang w:eastAsia="ja-JP"/>
        </w:rPr>
        <w:t>Ch</w:t>
      </w:r>
      <w:r w:rsidRPr="00BD38B1">
        <w:rPr>
          <w:rFonts w:ascii="Calibri" w:hAnsi="Calibri" w:cs="Calibri"/>
          <w:bCs/>
          <w:lang w:eastAsia="ja-JP"/>
        </w:rPr>
        <w:t>ủ</w:t>
      </w:r>
      <w:r w:rsidRPr="00BD38B1">
        <w:rPr>
          <w:rFonts w:ascii="Andes" w:hAnsi="Andes" w:cs="Times"/>
          <w:bCs/>
          <w:lang w:eastAsia="ja-JP"/>
        </w:rPr>
        <w:t xml:space="preserve"> t</w:t>
      </w:r>
      <w:r w:rsidRPr="00BD38B1">
        <w:rPr>
          <w:rFonts w:ascii="Calibri" w:hAnsi="Calibri" w:cs="Calibri"/>
          <w:bCs/>
          <w:lang w:eastAsia="ja-JP"/>
        </w:rPr>
        <w:t>ị</w:t>
      </w:r>
      <w:r w:rsidRPr="00BD38B1">
        <w:rPr>
          <w:rFonts w:ascii="Andes" w:hAnsi="Andes" w:cs="Times"/>
          <w:bCs/>
          <w:lang w:eastAsia="ja-JP"/>
        </w:rPr>
        <w:t>ch, T</w:t>
      </w:r>
      <w:r w:rsidRPr="00BD38B1">
        <w:rPr>
          <w:rFonts w:ascii="Calibri" w:hAnsi="Calibri" w:cs="Calibri"/>
          <w:bCs/>
          <w:lang w:eastAsia="ja-JP"/>
        </w:rPr>
        <w:t>ậ</w:t>
      </w:r>
      <w:r w:rsidRPr="00BD38B1">
        <w:rPr>
          <w:rFonts w:ascii="Andes" w:hAnsi="Andes" w:cs="Times"/>
          <w:bCs/>
          <w:lang w:eastAsia="ja-JP"/>
        </w:rPr>
        <w:t xml:space="preserve">p </w:t>
      </w:r>
      <w:r w:rsidRPr="00BD38B1">
        <w:rPr>
          <w:rFonts w:ascii="Andes" w:hAnsi="Andes" w:cs="Andes"/>
          <w:bCs/>
          <w:lang w:eastAsia="ja-JP"/>
        </w:rPr>
        <w:t>đ</w:t>
      </w:r>
      <w:r w:rsidRPr="00BD38B1">
        <w:rPr>
          <w:rFonts w:ascii="Andes" w:hAnsi="Andes" w:cs="Times"/>
          <w:bCs/>
          <w:lang w:eastAsia="ja-JP"/>
        </w:rPr>
        <w:t>o</w:t>
      </w:r>
      <w:r w:rsidRPr="00BD38B1">
        <w:rPr>
          <w:rFonts w:ascii="Andes" w:hAnsi="Andes" w:cs="Andes"/>
          <w:bCs/>
          <w:lang w:eastAsia="ja-JP"/>
        </w:rPr>
        <w:t>à</w:t>
      </w:r>
      <w:r w:rsidRPr="00BD38B1">
        <w:rPr>
          <w:rFonts w:ascii="Andes" w:hAnsi="Andes" w:cs="Times"/>
          <w:bCs/>
          <w:lang w:eastAsia="ja-JP"/>
        </w:rPr>
        <w:t>n FPT</w:t>
      </w:r>
    </w:p>
    <w:p w:rsidR="00491D28" w:rsidRPr="00A32EA0" w:rsidRDefault="00491D28" w:rsidP="008E3372">
      <w:pPr>
        <w:jc w:val="center"/>
        <w:rPr>
          <w:rFonts w:ascii="Andes" w:hAnsi="Andes" w:cs="Times"/>
          <w:bCs/>
          <w:lang w:eastAsia="ja-JP"/>
        </w:rPr>
      </w:pPr>
    </w:p>
    <w:p w:rsidR="00491D28" w:rsidRPr="009C2B27" w:rsidRDefault="00491D28" w:rsidP="008E3372">
      <w:pPr>
        <w:jc w:val="center"/>
        <w:rPr>
          <w:rFonts w:ascii="Andes" w:hAnsi="Andes" w:cs="Times"/>
          <w:bCs/>
          <w:lang w:eastAsia="ja-JP"/>
        </w:rPr>
      </w:pPr>
    </w:p>
    <w:p w:rsidR="00491D28" w:rsidRPr="009C2B27" w:rsidRDefault="001B7756" w:rsidP="008E3372">
      <w:pPr>
        <w:jc w:val="center"/>
        <w:rPr>
          <w:rFonts w:ascii="Andes" w:hAnsi="Andes" w:cs="Times"/>
          <w:b/>
          <w:bCs/>
          <w:color w:val="1F497D" w:themeColor="text2"/>
        </w:rPr>
      </w:pPr>
      <w:r>
        <w:rPr>
          <w:rFonts w:ascii="Andes" w:hAnsi="Andes" w:cs="Times"/>
          <w:b/>
          <w:bCs/>
          <w:color w:val="1F497D" w:themeColor="text2"/>
        </w:rPr>
        <w:t>Dẫn chương trình</w:t>
      </w:r>
    </w:p>
    <w:p w:rsidR="00482C40" w:rsidRPr="00652EE3" w:rsidRDefault="00BD38B1" w:rsidP="00BD38B1">
      <w:pPr>
        <w:jc w:val="center"/>
        <w:rPr>
          <w:sz w:val="22"/>
          <w:szCs w:val="22"/>
        </w:rPr>
      </w:pPr>
      <w:r w:rsidRPr="00BD38B1">
        <w:rPr>
          <w:rFonts w:ascii="Andes" w:hAnsi="Andes" w:cs="Times"/>
          <w:b/>
          <w:bCs/>
          <w:lang w:eastAsia="ja-JP"/>
        </w:rPr>
        <w:t>Ông Lê Qu</w:t>
      </w:r>
      <w:r w:rsidRPr="00BD38B1">
        <w:rPr>
          <w:rFonts w:ascii="Calibri" w:hAnsi="Calibri" w:cs="Calibri"/>
          <w:b/>
          <w:bCs/>
          <w:lang w:eastAsia="ja-JP"/>
        </w:rPr>
        <w:t>ố</w:t>
      </w:r>
      <w:r w:rsidRPr="00BD38B1">
        <w:rPr>
          <w:rFonts w:ascii="Andes" w:hAnsi="Andes" w:cs="Times"/>
          <w:b/>
          <w:bCs/>
          <w:lang w:eastAsia="ja-JP"/>
        </w:rPr>
        <w:t>c Vinh</w:t>
      </w:r>
      <w:r>
        <w:rPr>
          <w:color w:val="212121"/>
          <w:sz w:val="22"/>
          <w:szCs w:val="22"/>
        </w:rPr>
        <w:t xml:space="preserve">, </w:t>
      </w:r>
      <w:r w:rsidRPr="00BD38B1">
        <w:rPr>
          <w:rFonts w:ascii="Andes" w:hAnsi="Andes" w:cs="Times"/>
          <w:bCs/>
          <w:lang w:eastAsia="ja-JP"/>
        </w:rPr>
        <w:t>Ch</w:t>
      </w:r>
      <w:r w:rsidRPr="00BD38B1">
        <w:rPr>
          <w:rFonts w:ascii="Calibri" w:hAnsi="Calibri" w:cs="Calibri"/>
          <w:bCs/>
          <w:lang w:eastAsia="ja-JP"/>
        </w:rPr>
        <w:t>ủ</w:t>
      </w:r>
      <w:r w:rsidRPr="00BD38B1">
        <w:rPr>
          <w:rFonts w:ascii="Andes" w:hAnsi="Andes" w:cs="Times"/>
          <w:bCs/>
          <w:lang w:eastAsia="ja-JP"/>
        </w:rPr>
        <w:t xml:space="preserve"> t</w:t>
      </w:r>
      <w:r w:rsidRPr="00BD38B1">
        <w:rPr>
          <w:rFonts w:ascii="Calibri" w:hAnsi="Calibri" w:cs="Calibri"/>
          <w:bCs/>
          <w:lang w:eastAsia="ja-JP"/>
        </w:rPr>
        <w:t>ị</w:t>
      </w:r>
      <w:r w:rsidRPr="00BD38B1">
        <w:rPr>
          <w:rFonts w:ascii="Andes" w:hAnsi="Andes" w:cs="Times"/>
          <w:bCs/>
          <w:lang w:eastAsia="ja-JP"/>
        </w:rPr>
        <w:t>ch ki</w:t>
      </w:r>
      <w:r w:rsidRPr="00BD38B1">
        <w:rPr>
          <w:rFonts w:ascii="Andes" w:hAnsi="Andes" w:cs="Andes"/>
          <w:bCs/>
          <w:lang w:eastAsia="ja-JP"/>
        </w:rPr>
        <w:t>ê</w:t>
      </w:r>
      <w:r w:rsidRPr="00BD38B1">
        <w:rPr>
          <w:rFonts w:ascii="Andes" w:hAnsi="Andes" w:cs="Times"/>
          <w:bCs/>
          <w:lang w:eastAsia="ja-JP"/>
        </w:rPr>
        <w:t>m CEO, C</w:t>
      </w:r>
      <w:r w:rsidRPr="00BD38B1">
        <w:rPr>
          <w:rFonts w:ascii="Andes" w:hAnsi="Andes" w:cs="Andes"/>
          <w:bCs/>
          <w:lang w:eastAsia="ja-JP"/>
        </w:rPr>
        <w:t>ô</w:t>
      </w:r>
      <w:r w:rsidRPr="00BD38B1">
        <w:rPr>
          <w:rFonts w:ascii="Andes" w:hAnsi="Andes" w:cs="Times"/>
          <w:bCs/>
          <w:lang w:eastAsia="ja-JP"/>
        </w:rPr>
        <w:t>ng ty L</w:t>
      </w:r>
      <w:r w:rsidRPr="00BD38B1">
        <w:rPr>
          <w:rFonts w:ascii="Andes" w:hAnsi="Andes" w:cs="Andes"/>
          <w:bCs/>
          <w:lang w:eastAsia="ja-JP"/>
        </w:rPr>
        <w:t>ê</w:t>
      </w:r>
      <w:r w:rsidRPr="00BD38B1">
        <w:rPr>
          <w:rFonts w:ascii="Andes" w:hAnsi="Andes" w:cs="Times"/>
          <w:bCs/>
          <w:lang w:eastAsia="ja-JP"/>
        </w:rPr>
        <w:t>Bros</w:t>
      </w:r>
    </w:p>
    <w:sectPr w:rsidR="00482C40" w:rsidRPr="00652EE3" w:rsidSect="005B1AA7">
      <w:headerReference w:type="default" r:id="rId8"/>
      <w:footerReference w:type="default" r:id="rId9"/>
      <w:headerReference w:type="first" r:id="rId10"/>
      <w:footerReference w:type="first" r:id="rId11"/>
      <w:type w:val="continuous"/>
      <w:pgSz w:w="12240" w:h="15840" w:code="1"/>
      <w:pgMar w:top="1980" w:right="900" w:bottom="0" w:left="990" w:header="90" w:footer="2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2F0" w:rsidRDefault="00AB02F0">
      <w:r>
        <w:separator/>
      </w:r>
    </w:p>
  </w:endnote>
  <w:endnote w:type="continuationSeparator" w:id="0">
    <w:p w:rsidR="00AB02F0" w:rsidRDefault="00AB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es">
    <w:panose1 w:val="02000000000000000000"/>
    <w:charset w:val="00"/>
    <w:family w:val="modern"/>
    <w:notTrueType/>
    <w:pitch w:val="variable"/>
    <w:sig w:usb0="A000002F" w:usb1="5000005B" w:usb2="00000000" w:usb3="00000000" w:csb0="00000093"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F5A" w:rsidRDefault="00511F5A">
    <w:pPr>
      <w:pStyle w:val="Footer"/>
      <w:jc w:val="cen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3C5" w:rsidRDefault="00A32EA0" w:rsidP="00A32EA0">
    <w:pPr>
      <w:pStyle w:val="Footer"/>
      <w:tabs>
        <w:tab w:val="clear" w:pos="4320"/>
        <w:tab w:val="clear" w:pos="8640"/>
        <w:tab w:val="left" w:pos="2715"/>
        <w:tab w:val="left" w:pos="3675"/>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2F0" w:rsidRDefault="00AB02F0">
      <w:r>
        <w:separator/>
      </w:r>
    </w:p>
  </w:footnote>
  <w:footnote w:type="continuationSeparator" w:id="0">
    <w:p w:rsidR="00AB02F0" w:rsidRDefault="00AB0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F5A" w:rsidRDefault="00511F5A">
    <w:pPr>
      <w:pStyle w:val="Header"/>
    </w:pPr>
  </w:p>
  <w:p w:rsidR="00511F5A" w:rsidRDefault="00511F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3C5" w:rsidRDefault="008B03C5" w:rsidP="008B03C5">
    <w:pPr>
      <w:pStyle w:val="Header"/>
      <w:jc w:val="center"/>
    </w:pPr>
  </w:p>
  <w:p w:rsidR="008B03C5" w:rsidRDefault="00A32EA0" w:rsidP="008B03C5">
    <w:pPr>
      <w:pStyle w:val="Header"/>
      <w:jc w:val="center"/>
    </w:pPr>
    <w:r>
      <w:rPr>
        <w:noProof/>
      </w:rPr>
      <w:drawing>
        <wp:inline distT="0" distB="0" distL="0" distR="0" wp14:anchorId="2871041C" wp14:editId="12B760FE">
          <wp:extent cx="2799184" cy="5486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G_Horizontal-RGB-hig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9184" cy="5486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8D"/>
    <w:rsid w:val="00016C41"/>
    <w:rsid w:val="000449CE"/>
    <w:rsid w:val="00046975"/>
    <w:rsid w:val="00072ABA"/>
    <w:rsid w:val="000B2AF9"/>
    <w:rsid w:val="000D4ABC"/>
    <w:rsid w:val="000E3318"/>
    <w:rsid w:val="001127E3"/>
    <w:rsid w:val="0012335E"/>
    <w:rsid w:val="0013174F"/>
    <w:rsid w:val="00182120"/>
    <w:rsid w:val="00187E05"/>
    <w:rsid w:val="001912D5"/>
    <w:rsid w:val="00195E83"/>
    <w:rsid w:val="001B7756"/>
    <w:rsid w:val="0026006D"/>
    <w:rsid w:val="002833F5"/>
    <w:rsid w:val="00287F20"/>
    <w:rsid w:val="002C1ED4"/>
    <w:rsid w:val="002C69A8"/>
    <w:rsid w:val="00330039"/>
    <w:rsid w:val="00395B96"/>
    <w:rsid w:val="003A5659"/>
    <w:rsid w:val="003F3FCA"/>
    <w:rsid w:val="00420437"/>
    <w:rsid w:val="00452F69"/>
    <w:rsid w:val="00457D4C"/>
    <w:rsid w:val="00463A46"/>
    <w:rsid w:val="00467AB9"/>
    <w:rsid w:val="00470497"/>
    <w:rsid w:val="004769A2"/>
    <w:rsid w:val="004810F7"/>
    <w:rsid w:val="00482C40"/>
    <w:rsid w:val="00483A90"/>
    <w:rsid w:val="00491D28"/>
    <w:rsid w:val="004B13B1"/>
    <w:rsid w:val="004F14E9"/>
    <w:rsid w:val="00510A54"/>
    <w:rsid w:val="00511F5A"/>
    <w:rsid w:val="005A1DA9"/>
    <w:rsid w:val="005B1AA7"/>
    <w:rsid w:val="005C3C58"/>
    <w:rsid w:val="005F5D8B"/>
    <w:rsid w:val="00631808"/>
    <w:rsid w:val="00652EE3"/>
    <w:rsid w:val="00654247"/>
    <w:rsid w:val="0065438A"/>
    <w:rsid w:val="00673D8D"/>
    <w:rsid w:val="00674F94"/>
    <w:rsid w:val="00686205"/>
    <w:rsid w:val="00692300"/>
    <w:rsid w:val="006D2888"/>
    <w:rsid w:val="006F10D2"/>
    <w:rsid w:val="007059EC"/>
    <w:rsid w:val="0073141E"/>
    <w:rsid w:val="0074117F"/>
    <w:rsid w:val="00762980"/>
    <w:rsid w:val="00764AD5"/>
    <w:rsid w:val="007835DA"/>
    <w:rsid w:val="0079677E"/>
    <w:rsid w:val="007B3E4C"/>
    <w:rsid w:val="007B505C"/>
    <w:rsid w:val="007D0DDD"/>
    <w:rsid w:val="007F6FC5"/>
    <w:rsid w:val="00807F96"/>
    <w:rsid w:val="0081661A"/>
    <w:rsid w:val="008A3634"/>
    <w:rsid w:val="008B03C5"/>
    <w:rsid w:val="008C71D1"/>
    <w:rsid w:val="008E3372"/>
    <w:rsid w:val="0091582A"/>
    <w:rsid w:val="0097007B"/>
    <w:rsid w:val="009B622F"/>
    <w:rsid w:val="009D3DD4"/>
    <w:rsid w:val="009D77C0"/>
    <w:rsid w:val="00A02217"/>
    <w:rsid w:val="00A11B08"/>
    <w:rsid w:val="00A17D3D"/>
    <w:rsid w:val="00A2172D"/>
    <w:rsid w:val="00A32EA0"/>
    <w:rsid w:val="00A40922"/>
    <w:rsid w:val="00A42FC8"/>
    <w:rsid w:val="00A865B9"/>
    <w:rsid w:val="00AB02F0"/>
    <w:rsid w:val="00AC0157"/>
    <w:rsid w:val="00AE01AF"/>
    <w:rsid w:val="00B754E3"/>
    <w:rsid w:val="00BA3675"/>
    <w:rsid w:val="00BA378A"/>
    <w:rsid w:val="00BA6B1F"/>
    <w:rsid w:val="00BA6C8D"/>
    <w:rsid w:val="00BC73D0"/>
    <w:rsid w:val="00BD38B1"/>
    <w:rsid w:val="00BE582C"/>
    <w:rsid w:val="00BF61CA"/>
    <w:rsid w:val="00C22222"/>
    <w:rsid w:val="00C53DE8"/>
    <w:rsid w:val="00CA661B"/>
    <w:rsid w:val="00CB4BCA"/>
    <w:rsid w:val="00D03251"/>
    <w:rsid w:val="00D31789"/>
    <w:rsid w:val="00D464DC"/>
    <w:rsid w:val="00D56C2F"/>
    <w:rsid w:val="00D6676F"/>
    <w:rsid w:val="00D831D7"/>
    <w:rsid w:val="00DB7E08"/>
    <w:rsid w:val="00DE12DB"/>
    <w:rsid w:val="00DF41FD"/>
    <w:rsid w:val="00E029A1"/>
    <w:rsid w:val="00E53839"/>
    <w:rsid w:val="00E71BFB"/>
    <w:rsid w:val="00ED2F88"/>
    <w:rsid w:val="00EF763A"/>
    <w:rsid w:val="00F20448"/>
    <w:rsid w:val="00F646AD"/>
    <w:rsid w:val="00FF3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E778AC8-AD7A-44AD-9C94-8C7626F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659"/>
    <w:rPr>
      <w:sz w:val="24"/>
      <w:lang w:eastAsia="en-US"/>
    </w:rPr>
  </w:style>
  <w:style w:type="paragraph" w:styleId="Heading1">
    <w:name w:val="heading 1"/>
    <w:basedOn w:val="Normal"/>
    <w:next w:val="Normal"/>
    <w:qFormat/>
    <w:rsid w:val="003A5659"/>
    <w:pPr>
      <w:keepNext/>
      <w:jc w:val="center"/>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3A5659"/>
    <w:pPr>
      <w:spacing w:after="240"/>
    </w:pPr>
  </w:style>
  <w:style w:type="paragraph" w:styleId="Footer">
    <w:name w:val="footer"/>
    <w:basedOn w:val="Normal"/>
    <w:link w:val="FooterChar"/>
    <w:uiPriority w:val="99"/>
    <w:rsid w:val="003A5659"/>
    <w:pPr>
      <w:tabs>
        <w:tab w:val="center" w:pos="4320"/>
        <w:tab w:val="right" w:pos="8640"/>
      </w:tabs>
    </w:pPr>
  </w:style>
  <w:style w:type="paragraph" w:styleId="Header">
    <w:name w:val="header"/>
    <w:basedOn w:val="Normal"/>
    <w:link w:val="HeaderChar"/>
    <w:uiPriority w:val="99"/>
    <w:rsid w:val="003A5659"/>
    <w:pPr>
      <w:tabs>
        <w:tab w:val="center" w:pos="4320"/>
        <w:tab w:val="left" w:pos="7200"/>
      </w:tabs>
    </w:pPr>
    <w:rPr>
      <w:sz w:val="22"/>
    </w:rPr>
  </w:style>
  <w:style w:type="paragraph" w:customStyle="1" w:styleId="Formletterhead">
    <w:name w:val="Form: letterhead"/>
    <w:basedOn w:val="Referencestyle"/>
    <w:rsid w:val="003A5659"/>
    <w:pPr>
      <w:tabs>
        <w:tab w:val="left" w:pos="5130"/>
        <w:tab w:val="left" w:pos="7290"/>
      </w:tabs>
      <w:ind w:left="180"/>
    </w:pPr>
    <w:rPr>
      <w:rFonts w:ascii="Arial" w:hAnsi="Arial"/>
      <w:sz w:val="28"/>
    </w:rPr>
  </w:style>
  <w:style w:type="paragraph" w:customStyle="1" w:styleId="Referencestyle">
    <w:name w:val="Reference style"/>
    <w:basedOn w:val="Normal"/>
    <w:rsid w:val="003A5659"/>
  </w:style>
  <w:style w:type="paragraph" w:customStyle="1" w:styleId="Letdate">
    <w:name w:val="Let: date"/>
    <w:basedOn w:val="Referencestyle"/>
    <w:rsid w:val="003A5659"/>
    <w:pPr>
      <w:tabs>
        <w:tab w:val="left" w:pos="5400"/>
        <w:tab w:val="left" w:pos="7200"/>
      </w:tabs>
    </w:pPr>
  </w:style>
  <w:style w:type="paragraph" w:customStyle="1" w:styleId="Letaddressee">
    <w:name w:val="Let: addressee"/>
    <w:basedOn w:val="Referencestyle"/>
    <w:rsid w:val="003A5659"/>
    <w:pPr>
      <w:tabs>
        <w:tab w:val="left" w:pos="5400"/>
        <w:tab w:val="left" w:pos="7200"/>
      </w:tabs>
    </w:pPr>
  </w:style>
  <w:style w:type="paragraph" w:customStyle="1" w:styleId="Letdear">
    <w:name w:val="Let: dear"/>
    <w:basedOn w:val="Referencestyle"/>
    <w:rsid w:val="003A5659"/>
    <w:pPr>
      <w:tabs>
        <w:tab w:val="left" w:pos="5400"/>
        <w:tab w:val="left" w:pos="7200"/>
      </w:tabs>
    </w:pPr>
  </w:style>
  <w:style w:type="paragraph" w:customStyle="1" w:styleId="Letsincerely">
    <w:name w:val="Let: sincerely"/>
    <w:basedOn w:val="Referencestyle"/>
    <w:rsid w:val="003A5659"/>
    <w:pPr>
      <w:tabs>
        <w:tab w:val="left" w:pos="5400"/>
        <w:tab w:val="left" w:pos="7200"/>
      </w:tabs>
    </w:pPr>
  </w:style>
  <w:style w:type="paragraph" w:customStyle="1" w:styleId="Letsender">
    <w:name w:val="Let: sender"/>
    <w:basedOn w:val="Referencestyle"/>
    <w:rsid w:val="003A5659"/>
    <w:pPr>
      <w:tabs>
        <w:tab w:val="left" w:pos="5400"/>
        <w:tab w:val="left" w:pos="7200"/>
      </w:tabs>
    </w:pPr>
  </w:style>
  <w:style w:type="paragraph" w:styleId="BalloonText">
    <w:name w:val="Balloon Text"/>
    <w:basedOn w:val="Normal"/>
    <w:link w:val="BalloonTextChar"/>
    <w:rsid w:val="005F5D8B"/>
    <w:rPr>
      <w:rFonts w:ascii="Tahoma" w:hAnsi="Tahoma" w:cs="Tahoma"/>
      <w:sz w:val="16"/>
      <w:szCs w:val="16"/>
    </w:rPr>
  </w:style>
  <w:style w:type="character" w:customStyle="1" w:styleId="BalloonTextChar">
    <w:name w:val="Balloon Text Char"/>
    <w:basedOn w:val="DefaultParagraphFont"/>
    <w:link w:val="BalloonText"/>
    <w:rsid w:val="005F5D8B"/>
    <w:rPr>
      <w:rFonts w:ascii="Tahoma" w:hAnsi="Tahoma" w:cs="Tahoma"/>
      <w:sz w:val="16"/>
      <w:szCs w:val="16"/>
      <w:lang w:eastAsia="en-US"/>
    </w:rPr>
  </w:style>
  <w:style w:type="character" w:styleId="CommentReference">
    <w:name w:val="annotation reference"/>
    <w:basedOn w:val="DefaultParagraphFont"/>
    <w:semiHidden/>
    <w:unhideWhenUsed/>
    <w:rsid w:val="00DE12DB"/>
    <w:rPr>
      <w:sz w:val="16"/>
      <w:szCs w:val="16"/>
    </w:rPr>
  </w:style>
  <w:style w:type="paragraph" w:styleId="CommentText">
    <w:name w:val="annotation text"/>
    <w:basedOn w:val="Normal"/>
    <w:link w:val="CommentTextChar"/>
    <w:semiHidden/>
    <w:unhideWhenUsed/>
    <w:rsid w:val="00DE12DB"/>
    <w:rPr>
      <w:sz w:val="20"/>
    </w:rPr>
  </w:style>
  <w:style w:type="character" w:customStyle="1" w:styleId="CommentTextChar">
    <w:name w:val="Comment Text Char"/>
    <w:basedOn w:val="DefaultParagraphFont"/>
    <w:link w:val="CommentText"/>
    <w:semiHidden/>
    <w:rsid w:val="00DE12DB"/>
    <w:rPr>
      <w:lang w:eastAsia="en-US"/>
    </w:rPr>
  </w:style>
  <w:style w:type="paragraph" w:styleId="CommentSubject">
    <w:name w:val="annotation subject"/>
    <w:basedOn w:val="CommentText"/>
    <w:next w:val="CommentText"/>
    <w:link w:val="CommentSubjectChar"/>
    <w:semiHidden/>
    <w:unhideWhenUsed/>
    <w:rsid w:val="00DE12DB"/>
    <w:rPr>
      <w:b/>
      <w:bCs/>
    </w:rPr>
  </w:style>
  <w:style w:type="character" w:customStyle="1" w:styleId="CommentSubjectChar">
    <w:name w:val="Comment Subject Char"/>
    <w:basedOn w:val="CommentTextChar"/>
    <w:link w:val="CommentSubject"/>
    <w:semiHidden/>
    <w:rsid w:val="00DE12DB"/>
    <w:rPr>
      <w:b/>
      <w:bCs/>
      <w:lang w:eastAsia="en-US"/>
    </w:rPr>
  </w:style>
  <w:style w:type="paragraph" w:styleId="BodyText">
    <w:name w:val="Body Text"/>
    <w:basedOn w:val="Normal"/>
    <w:link w:val="BodyTextChar"/>
    <w:rsid w:val="00D464DC"/>
    <w:pPr>
      <w:autoSpaceDE w:val="0"/>
      <w:autoSpaceDN w:val="0"/>
      <w:adjustRightInd w:val="0"/>
      <w:spacing w:line="240" w:lineRule="atLeast"/>
    </w:pPr>
    <w:rPr>
      <w:color w:val="000000"/>
      <w:sz w:val="22"/>
    </w:rPr>
  </w:style>
  <w:style w:type="character" w:customStyle="1" w:styleId="BodyTextChar">
    <w:name w:val="Body Text Char"/>
    <w:basedOn w:val="DefaultParagraphFont"/>
    <w:link w:val="BodyText"/>
    <w:rsid w:val="00D464DC"/>
    <w:rPr>
      <w:color w:val="000000"/>
      <w:sz w:val="22"/>
      <w:lang w:eastAsia="en-US"/>
    </w:rPr>
  </w:style>
  <w:style w:type="paragraph" w:customStyle="1" w:styleId="Default">
    <w:name w:val="Default"/>
    <w:rsid w:val="00187E05"/>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491D28"/>
    <w:rPr>
      <w:sz w:val="22"/>
      <w:lang w:eastAsia="en-US"/>
    </w:rPr>
  </w:style>
  <w:style w:type="character" w:customStyle="1" w:styleId="FooterChar">
    <w:name w:val="Footer Char"/>
    <w:basedOn w:val="DefaultParagraphFont"/>
    <w:link w:val="Footer"/>
    <w:uiPriority w:val="99"/>
    <w:rsid w:val="00491D28"/>
    <w:rPr>
      <w:sz w:val="24"/>
      <w:lang w:eastAsia="en-US"/>
    </w:rPr>
  </w:style>
  <w:style w:type="paragraph" w:customStyle="1" w:styleId="Standa1">
    <w:name w:val="Standa1"/>
    <w:uiPriority w:val="99"/>
    <w:rsid w:val="00BD38B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207134\AppData\Roaming\Microsoft\Templates\Forms\WBG_Standard%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7DAAC-D95C-41E9-AAF7-1F6F7059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WBG_Standard Letter.dotx</Template>
  <TotalTime>2</TotalTime>
  <Pages>2</Pages>
  <Words>441</Words>
  <Characters>2519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The World Bank</vt:lpstr>
    </vt:vector>
  </TitlesOfParts>
  <Company>World Bank</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Bank</dc:title>
  <dc:creator>J.Victor</dc:creator>
  <cp:lastModifiedBy>Ngan Hong Nguyen</cp:lastModifiedBy>
  <cp:revision>2</cp:revision>
  <cp:lastPrinted>2014-04-11T18:07:00Z</cp:lastPrinted>
  <dcterms:created xsi:type="dcterms:W3CDTF">2016-03-10T02:59:00Z</dcterms:created>
  <dcterms:modified xsi:type="dcterms:W3CDTF">2016-03-10T02:59:00Z</dcterms:modified>
</cp:coreProperties>
</file>