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D28" w:rsidRPr="009C2B27" w:rsidRDefault="00491D28" w:rsidP="008E3372">
      <w:pPr>
        <w:jc w:val="center"/>
        <w:rPr>
          <w:rFonts w:ascii="Andes" w:hAnsi="Andes" w:cs="Times"/>
          <w:b/>
          <w:sz w:val="28"/>
        </w:rPr>
      </w:pPr>
      <w:r w:rsidRPr="009C2B27">
        <w:rPr>
          <w:rFonts w:ascii="Andes" w:hAnsi="Andes" w:cs="Times"/>
          <w:b/>
          <w:sz w:val="28"/>
        </w:rPr>
        <w:t xml:space="preserve">The World Bank </w:t>
      </w:r>
      <w:r>
        <w:rPr>
          <w:rFonts w:ascii="Andes" w:hAnsi="Andes" w:cs="Times"/>
          <w:b/>
          <w:sz w:val="28"/>
        </w:rPr>
        <w:t xml:space="preserve">Group </w:t>
      </w:r>
      <w:r w:rsidRPr="009C2B27">
        <w:rPr>
          <w:rFonts w:ascii="Andes" w:hAnsi="Andes" w:cs="Times"/>
          <w:b/>
          <w:sz w:val="28"/>
        </w:rPr>
        <w:t>invite</w:t>
      </w:r>
      <w:r w:rsidR="00F8781F">
        <w:rPr>
          <w:rFonts w:ascii="Andes" w:hAnsi="Andes" w:cs="Times"/>
          <w:b/>
          <w:sz w:val="28"/>
        </w:rPr>
        <w:t>s</w:t>
      </w:r>
      <w:r w:rsidRPr="009C2B27">
        <w:rPr>
          <w:rFonts w:ascii="Andes" w:hAnsi="Andes" w:cs="Times"/>
          <w:b/>
          <w:sz w:val="28"/>
        </w:rPr>
        <w:t xml:space="preserve"> you to a presentation of:</w:t>
      </w:r>
    </w:p>
    <w:p w:rsidR="00491D28" w:rsidRPr="00D86EA8" w:rsidRDefault="00491D28" w:rsidP="008E3372">
      <w:pPr>
        <w:autoSpaceDE w:val="0"/>
        <w:autoSpaceDN w:val="0"/>
        <w:adjustRightInd w:val="0"/>
        <w:jc w:val="center"/>
        <w:rPr>
          <w:rFonts w:ascii="Andes" w:hAnsi="Andes" w:cs="Times"/>
          <w:b/>
          <w:i/>
          <w:color w:val="E36C0A" w:themeColor="accent6" w:themeShade="BF"/>
          <w:szCs w:val="32"/>
        </w:rPr>
      </w:pPr>
    </w:p>
    <w:p w:rsidR="00491D28" w:rsidRPr="00EE7AA6" w:rsidRDefault="00491D28" w:rsidP="008E3372">
      <w:pPr>
        <w:autoSpaceDE w:val="0"/>
        <w:autoSpaceDN w:val="0"/>
        <w:adjustRightInd w:val="0"/>
        <w:jc w:val="center"/>
        <w:rPr>
          <w:rFonts w:ascii="Andes" w:hAnsi="Andes" w:cs="Times"/>
          <w:b/>
          <w:color w:val="1F497D" w:themeColor="text2"/>
          <w:sz w:val="36"/>
          <w:szCs w:val="32"/>
        </w:rPr>
      </w:pPr>
      <w:r w:rsidRPr="00EE7AA6">
        <w:rPr>
          <w:rFonts w:ascii="Andes" w:hAnsi="Andes" w:cs="Times"/>
          <w:b/>
          <w:color w:val="1F497D" w:themeColor="text2"/>
          <w:sz w:val="36"/>
          <w:szCs w:val="32"/>
        </w:rPr>
        <w:t>WORLD DEVELOPMENT REPORT 2016</w:t>
      </w:r>
      <w:proofErr w:type="gramStart"/>
      <w:r>
        <w:rPr>
          <w:rFonts w:ascii="Andes" w:hAnsi="Andes" w:cs="Times"/>
          <w:b/>
          <w:color w:val="1F497D" w:themeColor="text2"/>
          <w:sz w:val="36"/>
          <w:szCs w:val="32"/>
        </w:rPr>
        <w:t>:</w:t>
      </w:r>
      <w:proofErr w:type="gramEnd"/>
      <w:r w:rsidRPr="00EE7AA6">
        <w:rPr>
          <w:rFonts w:ascii="Andes" w:hAnsi="Andes" w:cs="Times"/>
          <w:b/>
          <w:color w:val="1F497D" w:themeColor="text2"/>
          <w:sz w:val="36"/>
          <w:szCs w:val="32"/>
        </w:rPr>
        <w:br/>
        <w:t>Digital Dividends</w:t>
      </w:r>
    </w:p>
    <w:p w:rsidR="00240C6D" w:rsidRDefault="00240C6D" w:rsidP="008E3372">
      <w:pPr>
        <w:jc w:val="both"/>
        <w:rPr>
          <w:rFonts w:ascii="Arial" w:hAnsi="Arial" w:cs="Arial"/>
          <w:szCs w:val="24"/>
        </w:rPr>
      </w:pPr>
    </w:p>
    <w:p w:rsidR="00A2172D" w:rsidRDefault="005B1AA7" w:rsidP="008E3372">
      <w:pPr>
        <w:jc w:val="both"/>
        <w:rPr>
          <w:rFonts w:ascii="Arial" w:hAnsi="Arial" w:cs="Arial"/>
          <w:szCs w:val="24"/>
        </w:rPr>
      </w:pPr>
      <w:r w:rsidRPr="005B1AA7">
        <w:rPr>
          <w:rFonts w:ascii="Arial" w:hAnsi="Arial" w:cs="Arial"/>
          <w:szCs w:val="24"/>
        </w:rPr>
        <w:t>World Development Report 2016: Digital Dividends (WDR 2016) is a World Bank annual flagship report. Although the topic of the Report is technology, it is looked upon through the lens of development economics.</w:t>
      </w:r>
      <w:r>
        <w:rPr>
          <w:rFonts w:ascii="Arial" w:hAnsi="Arial" w:cs="Arial"/>
          <w:szCs w:val="24"/>
        </w:rPr>
        <w:t xml:space="preserve"> </w:t>
      </w:r>
      <w:r w:rsidR="00F646AD" w:rsidRPr="00F646AD">
        <w:rPr>
          <w:rFonts w:ascii="Arial" w:hAnsi="Arial" w:cs="Arial"/>
          <w:szCs w:val="24"/>
        </w:rPr>
        <w:t xml:space="preserve">The Report documents many compelling examples where the internet, mobile phones and other digital technologies have delivered </w:t>
      </w:r>
      <w:r w:rsidR="00F646AD" w:rsidRPr="00A2172D">
        <w:rPr>
          <w:rFonts w:ascii="Arial" w:hAnsi="Arial" w:cs="Arial"/>
          <w:i/>
          <w:szCs w:val="24"/>
        </w:rPr>
        <w:t>digital dividends</w:t>
      </w:r>
      <w:r w:rsidR="00F646AD" w:rsidRPr="00F646AD">
        <w:rPr>
          <w:rFonts w:ascii="Arial" w:hAnsi="Arial" w:cs="Arial"/>
          <w:szCs w:val="24"/>
        </w:rPr>
        <w:t xml:space="preserve"> by boosting growth, expanding opportunities and improving services. But it also finds that the broader benefits have fallen short and have gone disproportionately to the wealthy, skilled and powerful</w:t>
      </w:r>
      <w:r w:rsidR="00A2172D">
        <w:rPr>
          <w:rFonts w:ascii="Arial" w:hAnsi="Arial" w:cs="Arial"/>
          <w:szCs w:val="24"/>
        </w:rPr>
        <w:t xml:space="preserve"> </w:t>
      </w:r>
      <w:r w:rsidR="00F646AD" w:rsidRPr="00F646AD">
        <w:rPr>
          <w:rFonts w:ascii="Arial" w:hAnsi="Arial" w:cs="Arial"/>
          <w:szCs w:val="24"/>
        </w:rPr>
        <w:t>—</w:t>
      </w:r>
      <w:r w:rsidR="00A2172D">
        <w:rPr>
          <w:rFonts w:ascii="Arial" w:hAnsi="Arial" w:cs="Arial"/>
          <w:szCs w:val="24"/>
        </w:rPr>
        <w:t xml:space="preserve"> </w:t>
      </w:r>
      <w:r w:rsidR="00F646AD" w:rsidRPr="00F646AD">
        <w:rPr>
          <w:rFonts w:ascii="Arial" w:hAnsi="Arial" w:cs="Arial"/>
          <w:szCs w:val="24"/>
        </w:rPr>
        <w:t>those best equipped to take advan</w:t>
      </w:r>
      <w:r w:rsidR="00A2172D">
        <w:rPr>
          <w:rFonts w:ascii="Arial" w:hAnsi="Arial" w:cs="Arial"/>
          <w:szCs w:val="24"/>
        </w:rPr>
        <w:t xml:space="preserve">tage of the digital revolution. </w:t>
      </w:r>
    </w:p>
    <w:p w:rsidR="008E3372" w:rsidRDefault="005B1AA7" w:rsidP="008E3372">
      <w:pPr>
        <w:jc w:val="both"/>
        <w:rPr>
          <w:rFonts w:ascii="Arial" w:hAnsi="Arial" w:cs="Arial"/>
          <w:szCs w:val="24"/>
        </w:rPr>
      </w:pPr>
      <w:r w:rsidRPr="00EE7AA6">
        <w:rPr>
          <w:noProof/>
          <w:color w:val="FFFFFF" w:themeColor="background1"/>
          <w:sz w:val="20"/>
        </w:rPr>
        <w:drawing>
          <wp:anchor distT="0" distB="0" distL="114300" distR="114300" simplePos="0" relativeHeight="251660288" behindDoc="1" locked="0" layoutInCell="1" allowOverlap="1" wp14:anchorId="369BBD64" wp14:editId="0FBD7A26">
            <wp:simplePos x="0" y="0"/>
            <wp:positionH relativeFrom="margin">
              <wp:posOffset>-66675</wp:posOffset>
            </wp:positionH>
            <wp:positionV relativeFrom="paragraph">
              <wp:posOffset>35560</wp:posOffset>
            </wp:positionV>
            <wp:extent cx="2286000" cy="264223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2.07_Flyer_annoucement2_word.jpg"/>
                    <pic:cNvPicPr/>
                  </pic:nvPicPr>
                  <pic:blipFill rotWithShape="1">
                    <a:blip r:embed="rId7" cstate="print">
                      <a:extLst>
                        <a:ext uri="{28A0092B-C50C-407E-A947-70E740481C1C}">
                          <a14:useLocalDpi xmlns:a14="http://schemas.microsoft.com/office/drawing/2010/main" val="0"/>
                        </a:ext>
                      </a:extLst>
                    </a:blip>
                    <a:srcRect b="10700"/>
                    <a:stretch/>
                  </pic:blipFill>
                  <pic:spPr bwMode="auto">
                    <a:xfrm>
                      <a:off x="0" y="0"/>
                      <a:ext cx="2286000" cy="2642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F10D2" w:rsidRDefault="007835DA" w:rsidP="00A2172D">
      <w:pPr>
        <w:jc w:val="both"/>
        <w:rPr>
          <w:rFonts w:ascii="Arial" w:hAnsi="Arial" w:cs="Arial"/>
          <w:szCs w:val="24"/>
        </w:rPr>
      </w:pPr>
      <w:r>
        <w:rPr>
          <w:rFonts w:ascii="Arial" w:hAnsi="Arial" w:cs="Arial"/>
          <w:szCs w:val="24"/>
        </w:rPr>
        <w:t>The official launch of WDR 2016 in</w:t>
      </w:r>
      <w:r w:rsidR="00240C6D">
        <w:rPr>
          <w:rFonts w:ascii="Arial" w:hAnsi="Arial" w:cs="Arial"/>
          <w:szCs w:val="24"/>
        </w:rPr>
        <w:t xml:space="preserve"> Ha Noi, Viet Nam will be organized on </w:t>
      </w:r>
      <w:r w:rsidR="00240C6D" w:rsidRPr="00240C6D">
        <w:rPr>
          <w:rFonts w:ascii="Arial" w:hAnsi="Arial" w:cs="Arial"/>
          <w:b/>
          <w:szCs w:val="24"/>
        </w:rPr>
        <w:t>March 14, 2016, at 13:15, at the Press Club, 12 Ly Dao Thanh</w:t>
      </w:r>
      <w:r w:rsidR="00240C6D" w:rsidRPr="00240C6D">
        <w:rPr>
          <w:rFonts w:ascii="Arial" w:hAnsi="Arial" w:cs="Arial"/>
          <w:szCs w:val="24"/>
        </w:rPr>
        <w:t xml:space="preserve">. It </w:t>
      </w:r>
      <w:r>
        <w:rPr>
          <w:rFonts w:ascii="Arial" w:hAnsi="Arial" w:cs="Arial"/>
          <w:szCs w:val="24"/>
        </w:rPr>
        <w:t xml:space="preserve">is part of </w:t>
      </w:r>
      <w:r w:rsidR="00A2172D">
        <w:rPr>
          <w:rFonts w:ascii="Arial" w:hAnsi="Arial" w:cs="Arial"/>
          <w:szCs w:val="24"/>
        </w:rPr>
        <w:t>a</w:t>
      </w:r>
      <w:r w:rsidRPr="007835DA">
        <w:rPr>
          <w:rFonts w:ascii="Arial" w:hAnsi="Arial" w:cs="Arial"/>
          <w:szCs w:val="24"/>
        </w:rPr>
        <w:t xml:space="preserve"> series of regional and country-level dissemination activities </w:t>
      </w:r>
      <w:r>
        <w:rPr>
          <w:rFonts w:ascii="Arial" w:hAnsi="Arial" w:cs="Arial"/>
          <w:szCs w:val="24"/>
        </w:rPr>
        <w:t>following the global launch in Washington DC on January 14</w:t>
      </w:r>
      <w:r w:rsidR="00A2172D">
        <w:rPr>
          <w:rFonts w:ascii="Arial" w:hAnsi="Arial" w:cs="Arial"/>
          <w:szCs w:val="24"/>
        </w:rPr>
        <w:t>, 2016</w:t>
      </w:r>
      <w:r>
        <w:rPr>
          <w:rFonts w:ascii="Arial" w:hAnsi="Arial" w:cs="Arial"/>
          <w:szCs w:val="24"/>
        </w:rPr>
        <w:t>. A</w:t>
      </w:r>
      <w:r w:rsidRPr="007835DA">
        <w:rPr>
          <w:rFonts w:ascii="Arial" w:hAnsi="Arial" w:cs="Arial"/>
          <w:szCs w:val="24"/>
        </w:rPr>
        <w:t xml:space="preserve"> presentation by the Wo</w:t>
      </w:r>
      <w:r w:rsidR="00A2172D">
        <w:rPr>
          <w:rFonts w:ascii="Arial" w:hAnsi="Arial" w:cs="Arial"/>
          <w:szCs w:val="24"/>
        </w:rPr>
        <w:t xml:space="preserve">rld Bank team that authored </w:t>
      </w:r>
      <w:r w:rsidR="00A32EA0">
        <w:rPr>
          <w:rFonts w:ascii="Arial" w:hAnsi="Arial" w:cs="Arial"/>
          <w:szCs w:val="24"/>
        </w:rPr>
        <w:t>WDR 2016</w:t>
      </w:r>
      <w:r w:rsidR="00A2172D">
        <w:rPr>
          <w:rFonts w:ascii="Arial" w:hAnsi="Arial" w:cs="Arial"/>
          <w:szCs w:val="24"/>
        </w:rPr>
        <w:t xml:space="preserve"> </w:t>
      </w:r>
      <w:r>
        <w:rPr>
          <w:rFonts w:ascii="Arial" w:hAnsi="Arial" w:cs="Arial"/>
          <w:szCs w:val="24"/>
        </w:rPr>
        <w:t>will provide</w:t>
      </w:r>
      <w:r w:rsidR="00A2172D">
        <w:rPr>
          <w:rFonts w:ascii="Arial" w:hAnsi="Arial" w:cs="Arial"/>
          <w:szCs w:val="24"/>
        </w:rPr>
        <w:t xml:space="preserve"> an overview of the R</w:t>
      </w:r>
      <w:r w:rsidRPr="007835DA">
        <w:rPr>
          <w:rFonts w:ascii="Arial" w:hAnsi="Arial" w:cs="Arial"/>
          <w:szCs w:val="24"/>
        </w:rPr>
        <w:t>eport’s main findings</w:t>
      </w:r>
      <w:r>
        <w:rPr>
          <w:rFonts w:ascii="Arial" w:hAnsi="Arial" w:cs="Arial"/>
          <w:szCs w:val="24"/>
        </w:rPr>
        <w:t xml:space="preserve"> and </w:t>
      </w:r>
      <w:r w:rsidR="00A32EA0">
        <w:rPr>
          <w:rFonts w:ascii="Arial" w:hAnsi="Arial" w:cs="Arial"/>
          <w:szCs w:val="24"/>
        </w:rPr>
        <w:t xml:space="preserve">discuss </w:t>
      </w:r>
      <w:r w:rsidR="00A2172D">
        <w:rPr>
          <w:rFonts w:ascii="Arial" w:hAnsi="Arial" w:cs="Arial"/>
          <w:szCs w:val="24"/>
        </w:rPr>
        <w:t xml:space="preserve">how countries can gain greater </w:t>
      </w:r>
      <w:r w:rsidR="00A32EA0">
        <w:rPr>
          <w:rFonts w:ascii="Arial" w:hAnsi="Arial" w:cs="Arial"/>
          <w:szCs w:val="24"/>
        </w:rPr>
        <w:t xml:space="preserve">economic and social </w:t>
      </w:r>
      <w:r w:rsidR="00A2172D">
        <w:rPr>
          <w:rFonts w:ascii="Arial" w:hAnsi="Arial" w:cs="Arial"/>
          <w:szCs w:val="24"/>
        </w:rPr>
        <w:t>benefit</w:t>
      </w:r>
      <w:r w:rsidR="00A32EA0">
        <w:rPr>
          <w:rFonts w:ascii="Arial" w:hAnsi="Arial" w:cs="Arial"/>
          <w:szCs w:val="24"/>
        </w:rPr>
        <w:t>s from digital technologies and access to the internet</w:t>
      </w:r>
      <w:r w:rsidRPr="007835DA">
        <w:rPr>
          <w:rFonts w:ascii="Arial" w:hAnsi="Arial" w:cs="Arial"/>
          <w:szCs w:val="24"/>
        </w:rPr>
        <w:t>.</w:t>
      </w:r>
    </w:p>
    <w:p w:rsidR="006F10D2" w:rsidRDefault="006F10D2" w:rsidP="00A2172D">
      <w:pPr>
        <w:jc w:val="both"/>
        <w:rPr>
          <w:rFonts w:ascii="Arial" w:hAnsi="Arial" w:cs="Arial"/>
          <w:szCs w:val="24"/>
        </w:rPr>
      </w:pPr>
    </w:p>
    <w:p w:rsidR="005A4DBF" w:rsidRDefault="005B1AA7" w:rsidP="005B1AA7">
      <w:pPr>
        <w:rPr>
          <w:rFonts w:ascii="Arial" w:hAnsi="Arial" w:cs="Arial"/>
          <w:szCs w:val="24"/>
        </w:rPr>
      </w:pPr>
      <w:r>
        <w:rPr>
          <w:rFonts w:ascii="Arial" w:hAnsi="Arial" w:cs="Arial"/>
          <w:szCs w:val="24"/>
        </w:rPr>
        <w:t>Providing</w:t>
      </w:r>
      <w:r w:rsidRPr="006F10D2">
        <w:rPr>
          <w:rFonts w:ascii="Arial" w:hAnsi="Arial" w:cs="Arial"/>
          <w:szCs w:val="24"/>
        </w:rPr>
        <w:t xml:space="preserve"> internet access</w:t>
      </w:r>
      <w:r>
        <w:rPr>
          <w:rFonts w:ascii="Arial" w:hAnsi="Arial" w:cs="Arial"/>
        </w:rPr>
        <w:t xml:space="preserve"> is the precondition for bringing the benefits of digital technologies to everyone and everywhere. </w:t>
      </w:r>
      <w:r w:rsidR="006F10D2" w:rsidRPr="006F10D2">
        <w:rPr>
          <w:rFonts w:ascii="Arial" w:hAnsi="Arial" w:cs="Arial"/>
          <w:szCs w:val="24"/>
        </w:rPr>
        <w:t>But greater digital adoption will not be enough. The WDR 2016 argues that to get the most out of the digital revolution, countries also need to work on the “analog complements”</w:t>
      </w:r>
      <w:r>
        <w:rPr>
          <w:rFonts w:ascii="Arial" w:hAnsi="Arial" w:cs="Arial"/>
          <w:szCs w:val="24"/>
        </w:rPr>
        <w:t xml:space="preserve"> </w:t>
      </w:r>
      <w:r w:rsidR="006F10D2" w:rsidRPr="006F10D2">
        <w:rPr>
          <w:rFonts w:ascii="Arial" w:hAnsi="Arial" w:cs="Arial"/>
          <w:szCs w:val="24"/>
        </w:rPr>
        <w:t>—</w:t>
      </w:r>
      <w:r>
        <w:rPr>
          <w:rFonts w:ascii="Arial" w:hAnsi="Arial" w:cs="Arial"/>
          <w:szCs w:val="24"/>
        </w:rPr>
        <w:t xml:space="preserve"> </w:t>
      </w:r>
      <w:r w:rsidR="006F10D2" w:rsidRPr="006F10D2">
        <w:rPr>
          <w:rFonts w:ascii="Arial" w:hAnsi="Arial" w:cs="Arial"/>
          <w:szCs w:val="24"/>
        </w:rPr>
        <w:t xml:space="preserve">by strengthening regulations that ensure competition among businesses, by adapting workers’ skills to the demands of the new economy, and by ensuring that institutions are accountable. </w:t>
      </w:r>
      <w:r w:rsidR="006F10D2">
        <w:rPr>
          <w:rFonts w:ascii="Arial" w:hAnsi="Arial" w:cs="Arial"/>
          <w:szCs w:val="24"/>
        </w:rPr>
        <w:t xml:space="preserve">To </w:t>
      </w:r>
      <w:r w:rsidR="006F10D2" w:rsidRPr="00D86EA8">
        <w:rPr>
          <w:rFonts w:ascii="Arial" w:hAnsi="Arial" w:cs="Arial"/>
          <w:szCs w:val="24"/>
        </w:rPr>
        <w:t>download the report, please visit:</w:t>
      </w:r>
      <w:r w:rsidR="006F10D2">
        <w:rPr>
          <w:rFonts w:ascii="Arial" w:hAnsi="Arial" w:cs="Arial"/>
          <w:szCs w:val="24"/>
        </w:rPr>
        <w:t xml:space="preserve"> </w:t>
      </w:r>
      <w:hyperlink r:id="rId8" w:history="1">
        <w:r w:rsidR="005A4DBF" w:rsidRPr="005A4DBF">
          <w:t>www.worldbank.org/wdr2016</w:t>
        </w:r>
      </w:hyperlink>
    </w:p>
    <w:p w:rsidR="005A4DBF" w:rsidRDefault="005A4DBF" w:rsidP="005B1AA7">
      <w:pPr>
        <w:rPr>
          <w:rFonts w:ascii="Arial" w:hAnsi="Arial" w:cs="Arial"/>
          <w:szCs w:val="24"/>
        </w:rPr>
      </w:pPr>
    </w:p>
    <w:p w:rsidR="005A4DBF" w:rsidRPr="005A4DBF" w:rsidRDefault="005A4DBF" w:rsidP="005A4DBF">
      <w:pPr>
        <w:rPr>
          <w:rFonts w:ascii="Arial" w:hAnsi="Arial" w:cs="Arial"/>
          <w:szCs w:val="24"/>
        </w:rPr>
      </w:pPr>
      <w:r w:rsidRPr="005A4DBF">
        <w:rPr>
          <w:rFonts w:ascii="Arial" w:hAnsi="Arial" w:cs="Arial"/>
          <w:szCs w:val="24"/>
        </w:rPr>
        <w:t xml:space="preserve">For additional information and registration, please </w:t>
      </w:r>
      <w:r>
        <w:rPr>
          <w:rFonts w:ascii="Arial" w:hAnsi="Arial" w:cs="Arial"/>
          <w:szCs w:val="24"/>
        </w:rPr>
        <w:t xml:space="preserve">contact </w:t>
      </w:r>
      <w:r w:rsidRPr="005A4DBF">
        <w:rPr>
          <w:rFonts w:ascii="Arial" w:hAnsi="Arial" w:cs="Arial"/>
          <w:szCs w:val="24"/>
        </w:rPr>
        <w:t>Ms. Bui Thi Phuong Nga, email tbui3@worldbank.org, tel: 39378</w:t>
      </w:r>
      <w:r>
        <w:rPr>
          <w:rFonts w:ascii="Arial" w:hAnsi="Arial" w:cs="Arial"/>
          <w:szCs w:val="24"/>
        </w:rPr>
        <w:t xml:space="preserve">281 or cellphone: 0912163956. </w:t>
      </w:r>
    </w:p>
    <w:p w:rsidR="005A4DBF" w:rsidRPr="005A4DBF" w:rsidRDefault="005A4DBF" w:rsidP="005B1AA7">
      <w:pPr>
        <w:rPr>
          <w:rFonts w:ascii="Arial" w:hAnsi="Arial" w:cs="Arial"/>
          <w:szCs w:val="24"/>
        </w:rPr>
      </w:pPr>
    </w:p>
    <w:p w:rsidR="00491D28" w:rsidRPr="005A4DBF" w:rsidRDefault="00491D28" w:rsidP="00A2172D">
      <w:pPr>
        <w:jc w:val="both"/>
        <w:rPr>
          <w:rFonts w:ascii="Arial" w:hAnsi="Arial" w:cs="Arial"/>
          <w:szCs w:val="24"/>
        </w:rPr>
      </w:pPr>
    </w:p>
    <w:p w:rsidR="005A4DBF" w:rsidRPr="005A4DBF" w:rsidRDefault="005A4DBF" w:rsidP="008E3372">
      <w:pPr>
        <w:jc w:val="center"/>
        <w:rPr>
          <w:rFonts w:ascii="Arial" w:hAnsi="Arial" w:cs="Arial"/>
          <w:szCs w:val="24"/>
        </w:rPr>
      </w:pPr>
    </w:p>
    <w:p w:rsidR="00491D28" w:rsidRPr="009C2B27" w:rsidRDefault="00491D28" w:rsidP="008E3372">
      <w:pPr>
        <w:jc w:val="center"/>
        <w:rPr>
          <w:rFonts w:ascii="Andes" w:hAnsi="Andes" w:cs="Times"/>
          <w:b/>
          <w:sz w:val="32"/>
          <w:szCs w:val="32"/>
        </w:rPr>
      </w:pPr>
      <w:r w:rsidRPr="009C2B27">
        <w:rPr>
          <w:rFonts w:ascii="Andes" w:hAnsi="Andes" w:cs="Times"/>
          <w:b/>
          <w:bCs/>
          <w:noProof/>
          <w:color w:val="4F81BD" w:themeColor="accent1"/>
          <w:sz w:val="20"/>
        </w:rPr>
        <mc:AlternateContent>
          <mc:Choice Requires="wps">
            <w:drawing>
              <wp:anchor distT="0" distB="0" distL="114300" distR="114300" simplePos="0" relativeHeight="251659264" behindDoc="0" locked="0" layoutInCell="1" allowOverlap="1" wp14:anchorId="2A32DA5A" wp14:editId="7BEF81F0">
                <wp:simplePos x="0" y="0"/>
                <wp:positionH relativeFrom="margin">
                  <wp:align>center</wp:align>
                </wp:positionH>
                <wp:positionV relativeFrom="paragraph">
                  <wp:posOffset>158247</wp:posOffset>
                </wp:positionV>
                <wp:extent cx="4924425" cy="635"/>
                <wp:effectExtent l="0" t="0" r="28575" b="3746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44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7AE55D" id="_x0000_t32" coordsize="21600,21600" o:spt="32" o:oned="t" path="m,l21600,21600e" filled="f">
                <v:path arrowok="t" fillok="f" o:connecttype="none"/>
                <o:lock v:ext="edit" shapetype="t"/>
              </v:shapetype>
              <v:shape id="AutoShape 11" o:spid="_x0000_s1026" type="#_x0000_t32" style="position:absolute;margin-left:0;margin-top:12.45pt;width:387.75pt;height:.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">
                <w10:wrap anchorx="margin"/>
              </v:shape>
            </w:pict>
          </mc:Fallback>
        </mc:AlternateContent>
      </w:r>
    </w:p>
    <w:p w:rsidR="005B1AA7" w:rsidRDefault="005B1AA7" w:rsidP="008E3372">
      <w:pPr>
        <w:jc w:val="center"/>
        <w:rPr>
          <w:rFonts w:ascii="Andes" w:hAnsi="Andes" w:cs="Times"/>
          <w:b/>
          <w:bCs/>
          <w:color w:val="1F497D" w:themeColor="text2"/>
        </w:rPr>
      </w:pPr>
    </w:p>
    <w:p w:rsidR="00240C6D" w:rsidRDefault="00240C6D">
      <w:pPr>
        <w:rPr>
          <w:rFonts w:ascii="Andes" w:hAnsi="Andes" w:cs="Times"/>
          <w:b/>
          <w:bCs/>
          <w:color w:val="1F497D" w:themeColor="text2"/>
        </w:rPr>
      </w:pPr>
      <w:r>
        <w:rPr>
          <w:rFonts w:ascii="Andes" w:hAnsi="Andes" w:cs="Times"/>
          <w:b/>
          <w:bCs/>
          <w:color w:val="1F497D" w:themeColor="text2"/>
        </w:rPr>
        <w:br w:type="page"/>
      </w:r>
    </w:p>
    <w:p w:rsidR="00240C6D" w:rsidRPr="006C51E3" w:rsidRDefault="00240C6D" w:rsidP="00240C6D">
      <w:pPr>
        <w:widowControl w:val="0"/>
        <w:tabs>
          <w:tab w:val="left" w:pos="851"/>
        </w:tabs>
        <w:overflowPunct w:val="0"/>
        <w:autoSpaceDE w:val="0"/>
        <w:autoSpaceDN w:val="0"/>
        <w:adjustRightInd w:val="0"/>
        <w:spacing w:before="120" w:after="180"/>
        <w:ind w:right="-108"/>
        <w:jc w:val="center"/>
        <w:textAlignment w:val="baseline"/>
        <w:rPr>
          <w:rFonts w:ascii="Andes" w:hAnsi="Andes" w:cs="Times"/>
          <w:b/>
          <w:sz w:val="28"/>
        </w:rPr>
      </w:pPr>
      <w:r w:rsidRPr="006C51E3">
        <w:rPr>
          <w:rFonts w:ascii="Andes" w:hAnsi="Andes" w:cs="Times"/>
          <w:b/>
          <w:sz w:val="28"/>
        </w:rPr>
        <w:lastRenderedPageBreak/>
        <w:t xml:space="preserve">World Bank’s 2016 World Development Report </w:t>
      </w:r>
    </w:p>
    <w:p w:rsidR="00240C6D" w:rsidRPr="006C51E3" w:rsidRDefault="00240C6D" w:rsidP="00240C6D">
      <w:pPr>
        <w:widowControl w:val="0"/>
        <w:tabs>
          <w:tab w:val="left" w:pos="851"/>
        </w:tabs>
        <w:overflowPunct w:val="0"/>
        <w:autoSpaceDE w:val="0"/>
        <w:autoSpaceDN w:val="0"/>
        <w:adjustRightInd w:val="0"/>
        <w:spacing w:before="120" w:after="180"/>
        <w:ind w:right="-108"/>
        <w:jc w:val="center"/>
        <w:textAlignment w:val="baseline"/>
        <w:rPr>
          <w:rFonts w:ascii="Andes" w:hAnsi="Andes" w:cs="Times"/>
          <w:b/>
          <w:sz w:val="28"/>
        </w:rPr>
      </w:pPr>
      <w:r w:rsidRPr="006C51E3">
        <w:rPr>
          <w:rFonts w:ascii="Andes" w:hAnsi="Andes" w:cs="Times"/>
          <w:b/>
          <w:sz w:val="28"/>
        </w:rPr>
        <w:t>Launching Event - Tentative Agenda</w:t>
      </w:r>
    </w:p>
    <w:p w:rsidR="00240C6D" w:rsidRPr="006C51E3" w:rsidRDefault="00240C6D" w:rsidP="00240C6D">
      <w:pPr>
        <w:pStyle w:val="Standa1"/>
        <w:ind w:left="547" w:right="-93"/>
        <w:jc w:val="center"/>
        <w:rPr>
          <w:rFonts w:ascii="Andes" w:hAnsi="Andes" w:cs="Times"/>
          <w:b/>
          <w:sz w:val="28"/>
          <w:szCs w:val="20"/>
          <w:lang w:val="en-US"/>
        </w:rPr>
      </w:pPr>
      <w:r w:rsidRPr="006C51E3">
        <w:rPr>
          <w:rFonts w:ascii="Andes" w:hAnsi="Andes" w:cs="Times"/>
          <w:b/>
          <w:sz w:val="28"/>
          <w:szCs w:val="20"/>
          <w:lang w:val="en-US"/>
        </w:rPr>
        <w:t>Hanoi, March 14, 2016</w:t>
      </w:r>
    </w:p>
    <w:p w:rsidR="00240C6D" w:rsidRPr="006C51E3" w:rsidRDefault="00240C6D" w:rsidP="00240C6D">
      <w:pPr>
        <w:pStyle w:val="Standa1"/>
        <w:ind w:left="547" w:right="-93"/>
        <w:jc w:val="center"/>
        <w:rPr>
          <w:rFonts w:ascii="Andes" w:hAnsi="Andes" w:cs="Times"/>
          <w:b/>
          <w:sz w:val="28"/>
          <w:szCs w:val="20"/>
          <w:lang w:val="en-US"/>
        </w:rPr>
      </w:pPr>
    </w:p>
    <w:p w:rsidR="00240C6D" w:rsidRPr="006C51E3" w:rsidRDefault="00240C6D" w:rsidP="00240C6D">
      <w:pPr>
        <w:widowControl w:val="0"/>
        <w:tabs>
          <w:tab w:val="left" w:pos="851"/>
        </w:tabs>
        <w:overflowPunct w:val="0"/>
        <w:autoSpaceDE w:val="0"/>
        <w:autoSpaceDN w:val="0"/>
        <w:adjustRightInd w:val="0"/>
        <w:spacing w:before="120" w:after="180"/>
        <w:ind w:right="-108"/>
        <w:jc w:val="center"/>
        <w:textAlignment w:val="baseline"/>
        <w:rPr>
          <w:rFonts w:ascii="Arial" w:hAnsi="Arial" w:cs="Arial"/>
          <w:szCs w:val="24"/>
        </w:rPr>
      </w:pPr>
      <w:r w:rsidRPr="006C51E3">
        <w:rPr>
          <w:rFonts w:ascii="Arial" w:hAnsi="Arial" w:cs="Arial"/>
          <w:b/>
          <w:szCs w:val="24"/>
        </w:rPr>
        <w:t>Press Club,</w:t>
      </w:r>
      <w:r w:rsidRPr="006C51E3">
        <w:rPr>
          <w:rFonts w:ascii="Arial" w:hAnsi="Arial" w:cs="Arial"/>
          <w:szCs w:val="24"/>
        </w:rPr>
        <w:t xml:space="preserve"> 12 Ly Dao Thanh, Hoan Kiem, Hanoi</w:t>
      </w:r>
    </w:p>
    <w:tbl>
      <w:tblPr>
        <w:tblW w:w="991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628"/>
        <w:gridCol w:w="7290"/>
      </w:tblGrid>
      <w:tr w:rsidR="00240C6D" w:rsidRPr="006C51E3" w:rsidTr="00F732F3">
        <w:trPr>
          <w:trHeight w:val="552"/>
        </w:trPr>
        <w:tc>
          <w:tcPr>
            <w:tcW w:w="2628" w:type="dxa"/>
            <w:shd w:val="clear" w:color="auto" w:fill="D3DFEE"/>
            <w:vAlign w:val="center"/>
          </w:tcPr>
          <w:p w:rsidR="00240C6D" w:rsidRPr="006C51E3" w:rsidRDefault="00240C6D" w:rsidP="00F732F3">
            <w:pPr>
              <w:jc w:val="center"/>
              <w:rPr>
                <w:rFonts w:ascii="Arial" w:hAnsi="Arial" w:cs="Arial"/>
                <w:szCs w:val="24"/>
              </w:rPr>
            </w:pPr>
            <w:r w:rsidRPr="006C51E3">
              <w:rPr>
                <w:rFonts w:ascii="Arial" w:hAnsi="Arial" w:cs="Arial"/>
                <w:szCs w:val="24"/>
              </w:rPr>
              <w:t>Time</w:t>
            </w:r>
          </w:p>
        </w:tc>
        <w:tc>
          <w:tcPr>
            <w:tcW w:w="7290" w:type="dxa"/>
            <w:shd w:val="clear" w:color="auto" w:fill="D3DFEE"/>
            <w:vAlign w:val="center"/>
          </w:tcPr>
          <w:p w:rsidR="00240C6D" w:rsidRPr="006C51E3" w:rsidRDefault="00240C6D" w:rsidP="00F732F3">
            <w:pPr>
              <w:jc w:val="center"/>
              <w:rPr>
                <w:rFonts w:ascii="Arial" w:hAnsi="Arial" w:cs="Arial"/>
                <w:szCs w:val="24"/>
              </w:rPr>
            </w:pPr>
            <w:r w:rsidRPr="006C51E3">
              <w:rPr>
                <w:rFonts w:ascii="Arial" w:hAnsi="Arial" w:cs="Arial"/>
                <w:szCs w:val="24"/>
              </w:rPr>
              <w:t>Agenda</w:t>
            </w:r>
          </w:p>
        </w:tc>
      </w:tr>
      <w:tr w:rsidR="00240C6D" w:rsidRPr="006C51E3" w:rsidTr="00F732F3">
        <w:trPr>
          <w:trHeight w:val="552"/>
        </w:trPr>
        <w:tc>
          <w:tcPr>
            <w:tcW w:w="2628" w:type="dxa"/>
            <w:shd w:val="clear" w:color="auto" w:fill="DBE5F1" w:themeFill="accent1" w:themeFillTint="33"/>
            <w:vAlign w:val="center"/>
          </w:tcPr>
          <w:p w:rsidR="00240C6D" w:rsidRPr="006C51E3" w:rsidRDefault="00240C6D" w:rsidP="00F732F3">
            <w:pPr>
              <w:rPr>
                <w:rFonts w:ascii="Arial" w:hAnsi="Arial" w:cs="Arial"/>
                <w:szCs w:val="24"/>
              </w:rPr>
            </w:pPr>
            <w:r w:rsidRPr="006C51E3">
              <w:rPr>
                <w:rFonts w:ascii="Arial" w:hAnsi="Arial" w:cs="Arial"/>
                <w:szCs w:val="24"/>
              </w:rPr>
              <w:t>1.15 – 1.30</w:t>
            </w:r>
          </w:p>
        </w:tc>
        <w:tc>
          <w:tcPr>
            <w:tcW w:w="7290" w:type="dxa"/>
            <w:shd w:val="clear" w:color="auto" w:fill="DBE5F1" w:themeFill="accent1" w:themeFillTint="33"/>
            <w:vAlign w:val="center"/>
          </w:tcPr>
          <w:p w:rsidR="00240C6D" w:rsidRPr="006C51E3" w:rsidRDefault="00240C6D" w:rsidP="00F732F3">
            <w:pPr>
              <w:rPr>
                <w:rFonts w:ascii="Arial" w:hAnsi="Arial" w:cs="Arial"/>
                <w:szCs w:val="24"/>
              </w:rPr>
            </w:pPr>
            <w:r w:rsidRPr="006C51E3">
              <w:rPr>
                <w:rFonts w:ascii="Arial" w:hAnsi="Arial" w:cs="Arial"/>
                <w:szCs w:val="24"/>
              </w:rPr>
              <w:t>Registration</w:t>
            </w:r>
          </w:p>
        </w:tc>
      </w:tr>
      <w:tr w:rsidR="00240C6D" w:rsidRPr="006C51E3" w:rsidTr="00F732F3">
        <w:trPr>
          <w:trHeight w:val="552"/>
        </w:trPr>
        <w:tc>
          <w:tcPr>
            <w:tcW w:w="2628" w:type="dxa"/>
            <w:shd w:val="clear" w:color="auto" w:fill="DBE5F1" w:themeFill="accent1" w:themeFillTint="33"/>
            <w:vAlign w:val="center"/>
          </w:tcPr>
          <w:p w:rsidR="00240C6D" w:rsidRPr="006C51E3" w:rsidRDefault="00240C6D" w:rsidP="00F732F3">
            <w:pPr>
              <w:rPr>
                <w:rFonts w:ascii="Arial" w:hAnsi="Arial" w:cs="Arial"/>
                <w:szCs w:val="24"/>
              </w:rPr>
            </w:pPr>
            <w:r w:rsidRPr="006C51E3">
              <w:rPr>
                <w:rFonts w:ascii="Arial" w:hAnsi="Arial" w:cs="Arial"/>
                <w:szCs w:val="24"/>
              </w:rPr>
              <w:t>1.30 – 1.45</w:t>
            </w:r>
          </w:p>
        </w:tc>
        <w:tc>
          <w:tcPr>
            <w:tcW w:w="7290" w:type="dxa"/>
            <w:shd w:val="clear" w:color="auto" w:fill="DBE5F1" w:themeFill="accent1" w:themeFillTint="33"/>
            <w:vAlign w:val="center"/>
          </w:tcPr>
          <w:p w:rsidR="00240C6D" w:rsidRPr="006C51E3" w:rsidRDefault="00240C6D" w:rsidP="00F732F3">
            <w:pPr>
              <w:rPr>
                <w:rFonts w:ascii="Arial" w:hAnsi="Arial" w:cs="Arial"/>
                <w:szCs w:val="24"/>
              </w:rPr>
            </w:pPr>
            <w:r w:rsidRPr="006C51E3">
              <w:rPr>
                <w:rFonts w:ascii="Arial" w:hAnsi="Arial" w:cs="Arial"/>
                <w:szCs w:val="24"/>
              </w:rPr>
              <w:t>WB and GOV welcome remarks and introduction</w:t>
            </w:r>
          </w:p>
        </w:tc>
      </w:tr>
      <w:tr w:rsidR="00240C6D" w:rsidRPr="006C51E3" w:rsidTr="00F732F3">
        <w:trPr>
          <w:trHeight w:val="552"/>
        </w:trPr>
        <w:tc>
          <w:tcPr>
            <w:tcW w:w="2628" w:type="dxa"/>
            <w:shd w:val="clear" w:color="auto" w:fill="D3DFEE"/>
            <w:vAlign w:val="center"/>
          </w:tcPr>
          <w:p w:rsidR="00240C6D" w:rsidRPr="006C51E3" w:rsidRDefault="00240C6D" w:rsidP="00F732F3">
            <w:pPr>
              <w:rPr>
                <w:rFonts w:ascii="Arial" w:hAnsi="Arial" w:cs="Arial"/>
                <w:szCs w:val="24"/>
              </w:rPr>
            </w:pPr>
            <w:r w:rsidRPr="006C51E3">
              <w:rPr>
                <w:rFonts w:ascii="Arial" w:hAnsi="Arial" w:cs="Arial"/>
                <w:szCs w:val="24"/>
              </w:rPr>
              <w:t>1.45 – 2.10</w:t>
            </w:r>
          </w:p>
        </w:tc>
        <w:tc>
          <w:tcPr>
            <w:tcW w:w="7290" w:type="dxa"/>
            <w:shd w:val="clear" w:color="auto" w:fill="D3DFEE"/>
            <w:vAlign w:val="center"/>
          </w:tcPr>
          <w:p w:rsidR="00240C6D" w:rsidRPr="006C51E3" w:rsidRDefault="00240C6D" w:rsidP="00F732F3">
            <w:pPr>
              <w:rPr>
                <w:rFonts w:ascii="Arial" w:hAnsi="Arial" w:cs="Arial"/>
                <w:szCs w:val="24"/>
              </w:rPr>
            </w:pPr>
            <w:r w:rsidRPr="006C51E3">
              <w:rPr>
                <w:rFonts w:ascii="Arial" w:hAnsi="Arial" w:cs="Arial"/>
                <w:szCs w:val="24"/>
              </w:rPr>
              <w:t>WDR presentation (20 min) and Video – WDR author(s)</w:t>
            </w:r>
          </w:p>
        </w:tc>
      </w:tr>
      <w:tr w:rsidR="00240C6D" w:rsidRPr="006C51E3" w:rsidTr="00F732F3">
        <w:trPr>
          <w:trHeight w:val="552"/>
        </w:trPr>
        <w:tc>
          <w:tcPr>
            <w:tcW w:w="2628" w:type="dxa"/>
            <w:shd w:val="clear" w:color="auto" w:fill="DBE5F1" w:themeFill="accent1" w:themeFillTint="33"/>
            <w:vAlign w:val="center"/>
          </w:tcPr>
          <w:p w:rsidR="00240C6D" w:rsidRPr="006C51E3" w:rsidRDefault="00240C6D" w:rsidP="00F732F3">
            <w:pPr>
              <w:rPr>
                <w:rFonts w:ascii="Arial" w:hAnsi="Arial" w:cs="Arial"/>
                <w:szCs w:val="24"/>
              </w:rPr>
            </w:pPr>
            <w:r w:rsidRPr="006C51E3">
              <w:rPr>
                <w:rFonts w:ascii="Arial" w:hAnsi="Arial" w:cs="Arial"/>
                <w:szCs w:val="24"/>
              </w:rPr>
              <w:t>2.10 – 2.30</w:t>
            </w:r>
          </w:p>
        </w:tc>
        <w:tc>
          <w:tcPr>
            <w:tcW w:w="7290" w:type="dxa"/>
            <w:shd w:val="clear" w:color="auto" w:fill="DBE5F1" w:themeFill="accent1" w:themeFillTint="33"/>
            <w:vAlign w:val="center"/>
          </w:tcPr>
          <w:p w:rsidR="00240C6D" w:rsidRPr="006C51E3" w:rsidRDefault="00240C6D" w:rsidP="00F732F3">
            <w:pPr>
              <w:rPr>
                <w:rFonts w:ascii="Arial" w:hAnsi="Arial" w:cs="Arial"/>
                <w:szCs w:val="24"/>
              </w:rPr>
            </w:pPr>
            <w:r w:rsidRPr="006C51E3">
              <w:rPr>
                <w:rFonts w:ascii="Arial" w:hAnsi="Arial" w:cs="Arial"/>
                <w:szCs w:val="24"/>
              </w:rPr>
              <w:t>Panel discussion on digital impacts to Vietnam</w:t>
            </w:r>
          </w:p>
        </w:tc>
      </w:tr>
      <w:tr w:rsidR="00240C6D" w:rsidRPr="006C51E3" w:rsidTr="00F732F3">
        <w:trPr>
          <w:trHeight w:val="552"/>
        </w:trPr>
        <w:tc>
          <w:tcPr>
            <w:tcW w:w="2628" w:type="dxa"/>
            <w:shd w:val="clear" w:color="auto" w:fill="D3DFEE"/>
            <w:vAlign w:val="center"/>
          </w:tcPr>
          <w:p w:rsidR="00240C6D" w:rsidRPr="006C51E3" w:rsidRDefault="00240C6D" w:rsidP="00F732F3">
            <w:pPr>
              <w:rPr>
                <w:rFonts w:ascii="Arial" w:hAnsi="Arial" w:cs="Arial"/>
                <w:szCs w:val="24"/>
              </w:rPr>
            </w:pPr>
            <w:r w:rsidRPr="006C51E3">
              <w:rPr>
                <w:rFonts w:ascii="Arial" w:hAnsi="Arial" w:cs="Arial"/>
                <w:szCs w:val="24"/>
              </w:rPr>
              <w:t>2.30 – 2.55</w:t>
            </w:r>
          </w:p>
        </w:tc>
        <w:tc>
          <w:tcPr>
            <w:tcW w:w="7290" w:type="dxa"/>
            <w:shd w:val="clear" w:color="auto" w:fill="D3DFEE"/>
            <w:vAlign w:val="center"/>
          </w:tcPr>
          <w:p w:rsidR="00240C6D" w:rsidRPr="006C51E3" w:rsidRDefault="00240C6D" w:rsidP="00F732F3">
            <w:pPr>
              <w:rPr>
                <w:rFonts w:ascii="Arial" w:hAnsi="Arial" w:cs="Arial"/>
                <w:szCs w:val="24"/>
              </w:rPr>
            </w:pPr>
            <w:r w:rsidRPr="006C51E3">
              <w:rPr>
                <w:rFonts w:ascii="Arial" w:hAnsi="Arial" w:cs="Arial"/>
                <w:szCs w:val="24"/>
              </w:rPr>
              <w:t>Q&amp;A with participants and media</w:t>
            </w:r>
          </w:p>
        </w:tc>
      </w:tr>
      <w:tr w:rsidR="00240C6D" w:rsidRPr="006C51E3" w:rsidTr="00F732F3">
        <w:trPr>
          <w:trHeight w:val="552"/>
        </w:trPr>
        <w:tc>
          <w:tcPr>
            <w:tcW w:w="2628" w:type="dxa"/>
            <w:shd w:val="clear" w:color="auto" w:fill="D3DFEE"/>
            <w:vAlign w:val="center"/>
          </w:tcPr>
          <w:p w:rsidR="00240C6D" w:rsidRPr="006C51E3" w:rsidRDefault="00240C6D" w:rsidP="00F732F3">
            <w:pPr>
              <w:rPr>
                <w:rFonts w:ascii="Arial" w:hAnsi="Arial" w:cs="Arial"/>
                <w:szCs w:val="24"/>
              </w:rPr>
            </w:pPr>
            <w:r w:rsidRPr="006C51E3">
              <w:rPr>
                <w:rFonts w:ascii="Arial" w:hAnsi="Arial" w:cs="Arial"/>
                <w:szCs w:val="24"/>
              </w:rPr>
              <w:t>2.55 – 3.15</w:t>
            </w:r>
          </w:p>
        </w:tc>
        <w:tc>
          <w:tcPr>
            <w:tcW w:w="7290" w:type="dxa"/>
            <w:shd w:val="clear" w:color="auto" w:fill="D3DFEE"/>
            <w:vAlign w:val="center"/>
          </w:tcPr>
          <w:p w:rsidR="00240C6D" w:rsidRPr="006C51E3" w:rsidRDefault="00240C6D" w:rsidP="00F732F3">
            <w:pPr>
              <w:rPr>
                <w:rFonts w:ascii="Arial" w:hAnsi="Arial" w:cs="Arial"/>
                <w:szCs w:val="24"/>
              </w:rPr>
            </w:pPr>
            <w:r w:rsidRPr="006C51E3">
              <w:rPr>
                <w:rFonts w:ascii="Arial" w:hAnsi="Arial" w:cs="Arial"/>
                <w:szCs w:val="24"/>
              </w:rPr>
              <w:t>Wrap-up and Key takeaways – Facilitator</w:t>
            </w:r>
          </w:p>
        </w:tc>
      </w:tr>
    </w:tbl>
    <w:p w:rsidR="00240C6D" w:rsidRPr="006C51E3" w:rsidRDefault="00240C6D" w:rsidP="008E3372">
      <w:pPr>
        <w:jc w:val="center"/>
        <w:rPr>
          <w:rFonts w:ascii="Arial" w:hAnsi="Arial" w:cs="Arial"/>
          <w:szCs w:val="24"/>
        </w:rPr>
      </w:pPr>
    </w:p>
    <w:p w:rsidR="00491D28" w:rsidRPr="006C51E3" w:rsidRDefault="00491D28" w:rsidP="008E3372">
      <w:pPr>
        <w:jc w:val="center"/>
        <w:rPr>
          <w:rFonts w:ascii="Arial" w:hAnsi="Arial" w:cs="Arial"/>
          <w:szCs w:val="24"/>
        </w:rPr>
      </w:pPr>
    </w:p>
    <w:p w:rsidR="00491D28" w:rsidRPr="009C2B27" w:rsidRDefault="00491D28" w:rsidP="008E3372">
      <w:pPr>
        <w:jc w:val="center"/>
        <w:rPr>
          <w:rFonts w:ascii="Andes" w:hAnsi="Andes" w:cs="Times"/>
          <w:b/>
          <w:bCs/>
          <w:color w:val="1F497D" w:themeColor="text2"/>
        </w:rPr>
      </w:pPr>
      <w:r w:rsidRPr="009C2B27">
        <w:rPr>
          <w:rFonts w:ascii="Andes" w:hAnsi="Andes" w:cs="Times"/>
          <w:b/>
          <w:bCs/>
          <w:color w:val="1F497D" w:themeColor="text2"/>
        </w:rPr>
        <w:t>Presentation of the World Development Report 2016</w:t>
      </w:r>
    </w:p>
    <w:p w:rsidR="00491D28" w:rsidRPr="00A32EA0" w:rsidRDefault="006C51E3" w:rsidP="008E3372">
      <w:pPr>
        <w:jc w:val="center"/>
        <w:rPr>
          <w:rFonts w:ascii="Andes" w:hAnsi="Andes" w:cs="Times"/>
          <w:bCs/>
          <w:lang w:eastAsia="ja-JP"/>
        </w:rPr>
      </w:pPr>
      <w:r w:rsidRPr="006C51E3">
        <w:rPr>
          <w:rFonts w:ascii="Andes" w:hAnsi="Andes" w:cs="Times"/>
          <w:b/>
          <w:bCs/>
          <w:lang w:eastAsia="ja-JP"/>
        </w:rPr>
        <w:t xml:space="preserve">Mr. </w:t>
      </w:r>
      <w:r w:rsidR="00491D28" w:rsidRPr="00A32EA0">
        <w:rPr>
          <w:rFonts w:ascii="Andes" w:hAnsi="Andes" w:cs="Times"/>
          <w:b/>
          <w:bCs/>
          <w:lang w:eastAsia="ja-JP"/>
        </w:rPr>
        <w:t>Deepak Mishra,</w:t>
      </w:r>
      <w:r w:rsidR="0074117F">
        <w:rPr>
          <w:rFonts w:ascii="Andes" w:hAnsi="Andes" w:cs="Times"/>
          <w:bCs/>
          <w:lang w:eastAsia="ja-JP"/>
        </w:rPr>
        <w:t xml:space="preserve"> Lead Economist and the Co-D</w:t>
      </w:r>
      <w:r w:rsidR="00491D28" w:rsidRPr="00A32EA0">
        <w:rPr>
          <w:rFonts w:ascii="Andes" w:hAnsi="Andes" w:cs="Times"/>
          <w:bCs/>
          <w:lang w:eastAsia="ja-JP"/>
        </w:rPr>
        <w:t>irector of WDR 2016</w:t>
      </w:r>
      <w:r w:rsidR="00A32EA0" w:rsidRPr="00A32EA0">
        <w:rPr>
          <w:rFonts w:ascii="Andes" w:hAnsi="Andes" w:cs="Times"/>
          <w:bCs/>
          <w:lang w:eastAsia="ja-JP"/>
        </w:rPr>
        <w:t>, World Bank</w:t>
      </w:r>
    </w:p>
    <w:p w:rsidR="00501975" w:rsidRPr="00A32EA0" w:rsidRDefault="00501975" w:rsidP="00501975">
      <w:pPr>
        <w:jc w:val="center"/>
        <w:rPr>
          <w:rFonts w:ascii="Andes" w:hAnsi="Andes" w:cs="Times"/>
          <w:bCs/>
          <w:lang w:eastAsia="ja-JP"/>
        </w:rPr>
      </w:pPr>
      <w:r w:rsidRPr="00A32EA0">
        <w:rPr>
          <w:rFonts w:ascii="Andes" w:hAnsi="Andes" w:cs="Times"/>
          <w:b/>
          <w:bCs/>
          <w:lang w:eastAsia="ja-JP"/>
        </w:rPr>
        <w:t>Uwe Deichmann</w:t>
      </w:r>
      <w:r w:rsidRPr="00A32EA0">
        <w:rPr>
          <w:rFonts w:ascii="Andes" w:hAnsi="Andes" w:cs="Times"/>
          <w:bCs/>
          <w:lang w:eastAsia="ja-JP"/>
        </w:rPr>
        <w:t>, Seni</w:t>
      </w:r>
      <w:r>
        <w:rPr>
          <w:rFonts w:ascii="Andes" w:hAnsi="Andes" w:cs="Times"/>
          <w:bCs/>
          <w:lang w:eastAsia="ja-JP"/>
        </w:rPr>
        <w:t>or Urban Specialist and the Co-D</w:t>
      </w:r>
      <w:r w:rsidRPr="00A32EA0">
        <w:rPr>
          <w:rFonts w:ascii="Andes" w:hAnsi="Andes" w:cs="Times"/>
          <w:bCs/>
          <w:lang w:eastAsia="ja-JP"/>
        </w:rPr>
        <w:t>irector of WDR 2016, World Bank</w:t>
      </w:r>
    </w:p>
    <w:p w:rsidR="00491D28" w:rsidRDefault="00491D28" w:rsidP="008E3372">
      <w:pPr>
        <w:jc w:val="center"/>
        <w:rPr>
          <w:rFonts w:ascii="Andes" w:hAnsi="Andes" w:cs="Times"/>
          <w:b/>
          <w:bCs/>
          <w:color w:val="1F497D" w:themeColor="text2"/>
        </w:rPr>
      </w:pPr>
      <w:bookmarkStart w:id="0" w:name="_GoBack"/>
      <w:bookmarkEnd w:id="0"/>
    </w:p>
    <w:p w:rsidR="00491D28" w:rsidRPr="009C2B27" w:rsidRDefault="00491D28" w:rsidP="008E3372">
      <w:pPr>
        <w:jc w:val="center"/>
        <w:rPr>
          <w:rFonts w:ascii="Andes" w:hAnsi="Andes" w:cs="Times"/>
          <w:b/>
          <w:bCs/>
          <w:color w:val="1F497D" w:themeColor="text2"/>
        </w:rPr>
      </w:pPr>
      <w:r w:rsidRPr="009C2B27">
        <w:rPr>
          <w:rFonts w:ascii="Andes" w:hAnsi="Andes" w:cs="Times"/>
          <w:b/>
          <w:bCs/>
          <w:color w:val="1F497D" w:themeColor="text2"/>
        </w:rPr>
        <w:t>Discussants</w:t>
      </w:r>
    </w:p>
    <w:p w:rsidR="00AE7464" w:rsidRPr="001C0D7B" w:rsidRDefault="00AE7464" w:rsidP="00AE7464">
      <w:pPr>
        <w:shd w:val="clear" w:color="auto" w:fill="FFFFFF"/>
        <w:spacing w:line="240" w:lineRule="atLeast"/>
        <w:rPr>
          <w:szCs w:val="24"/>
        </w:rPr>
      </w:pPr>
      <w:r>
        <w:rPr>
          <w:rFonts w:ascii="Andes" w:hAnsi="Andes" w:cs="Times"/>
          <w:b/>
          <w:bCs/>
          <w:lang w:eastAsia="ja-JP"/>
        </w:rPr>
        <w:t xml:space="preserve">Mr. Lê Xuân Định, </w:t>
      </w:r>
      <w:r w:rsidRPr="00AE7464">
        <w:rPr>
          <w:rFonts w:ascii="Andes" w:hAnsi="Andes" w:cs="Times"/>
          <w:bCs/>
          <w:lang w:eastAsia="ja-JP"/>
        </w:rPr>
        <w:t>Director, National Agency for Science and Technology Information, MOST</w:t>
      </w:r>
    </w:p>
    <w:p w:rsidR="006C51E3" w:rsidRPr="007C30DF" w:rsidRDefault="006C51E3" w:rsidP="006C51E3">
      <w:pPr>
        <w:shd w:val="clear" w:color="auto" w:fill="FFFFFF"/>
        <w:jc w:val="center"/>
        <w:rPr>
          <w:rFonts w:ascii="Meiryo" w:eastAsia="Meiryo" w:hAnsi="Meiryo" w:cs="Meiryo"/>
          <w:color w:val="000000"/>
          <w:sz w:val="20"/>
        </w:rPr>
      </w:pPr>
      <w:r w:rsidRPr="006C51E3">
        <w:rPr>
          <w:rFonts w:ascii="Andes" w:hAnsi="Andes" w:cs="Times"/>
          <w:b/>
          <w:bCs/>
          <w:lang w:eastAsia="ja-JP"/>
        </w:rPr>
        <w:t xml:space="preserve">Mr. </w:t>
      </w:r>
      <w:r>
        <w:rPr>
          <w:rFonts w:ascii="Andes" w:hAnsi="Andes" w:cs="Times"/>
          <w:b/>
          <w:bCs/>
          <w:lang w:eastAsia="ja-JP"/>
        </w:rPr>
        <w:t>Trương Gia Bình</w:t>
      </w:r>
      <w:r>
        <w:rPr>
          <w:rFonts w:ascii="Meiryo" w:eastAsia="Meiryo" w:hAnsi="Meiryo" w:cs="Meiryo"/>
          <w:b/>
          <w:bCs/>
          <w:color w:val="000000"/>
          <w:szCs w:val="24"/>
        </w:rPr>
        <w:t>,</w:t>
      </w:r>
      <w:r w:rsidRPr="006C51E3">
        <w:rPr>
          <w:rFonts w:ascii="Andes" w:hAnsi="Andes" w:cs="Times"/>
          <w:bCs/>
          <w:lang w:eastAsia="ja-JP"/>
        </w:rPr>
        <w:t xml:space="preserve"> </w:t>
      </w:r>
      <w:r w:rsidRPr="006C51E3">
        <w:rPr>
          <w:rFonts w:ascii="Andes" w:hAnsi="Andes" w:cs="Times" w:hint="eastAsia"/>
          <w:bCs/>
          <w:lang w:eastAsia="ja-JP"/>
        </w:rPr>
        <w:t>Chairman</w:t>
      </w:r>
      <w:r w:rsidRPr="006C51E3">
        <w:rPr>
          <w:rFonts w:ascii="Andes" w:hAnsi="Andes" w:cs="Times"/>
          <w:bCs/>
          <w:lang w:eastAsia="ja-JP"/>
        </w:rPr>
        <w:t xml:space="preserve">, </w:t>
      </w:r>
      <w:r w:rsidRPr="006C51E3">
        <w:rPr>
          <w:rFonts w:ascii="Andes" w:hAnsi="Andes" w:cs="Times" w:hint="eastAsia"/>
          <w:bCs/>
          <w:lang w:eastAsia="ja-JP"/>
        </w:rPr>
        <w:t>FPT Corporation</w:t>
      </w:r>
    </w:p>
    <w:p w:rsidR="00491D28" w:rsidRPr="009C2B27" w:rsidRDefault="00491D28" w:rsidP="008E3372">
      <w:pPr>
        <w:jc w:val="center"/>
        <w:rPr>
          <w:rFonts w:ascii="Andes" w:hAnsi="Andes" w:cs="Times"/>
          <w:bCs/>
          <w:lang w:eastAsia="ja-JP"/>
        </w:rPr>
      </w:pPr>
    </w:p>
    <w:p w:rsidR="00491D28" w:rsidRPr="009C2B27" w:rsidRDefault="00491D28" w:rsidP="008E3372">
      <w:pPr>
        <w:jc w:val="center"/>
        <w:rPr>
          <w:rFonts w:ascii="Andes" w:hAnsi="Andes" w:cs="Times"/>
          <w:b/>
          <w:bCs/>
          <w:color w:val="1F497D" w:themeColor="text2"/>
        </w:rPr>
      </w:pPr>
      <w:r w:rsidRPr="009C2B27">
        <w:rPr>
          <w:rFonts w:ascii="Andes" w:hAnsi="Andes" w:cs="Times"/>
          <w:b/>
          <w:bCs/>
          <w:color w:val="1F497D" w:themeColor="text2"/>
        </w:rPr>
        <w:t>Moderator</w:t>
      </w:r>
    </w:p>
    <w:p w:rsidR="00482C40" w:rsidRPr="006C51E3" w:rsidRDefault="006C51E3" w:rsidP="006C51E3">
      <w:pPr>
        <w:jc w:val="center"/>
        <w:rPr>
          <w:sz w:val="22"/>
          <w:szCs w:val="22"/>
        </w:rPr>
      </w:pPr>
      <w:r w:rsidRPr="006C51E3">
        <w:rPr>
          <w:rFonts w:ascii="Andes" w:hAnsi="Andes" w:cs="Times"/>
          <w:b/>
          <w:bCs/>
          <w:lang w:eastAsia="ja-JP"/>
        </w:rPr>
        <w:t>Mr. Le Quoc Vinh</w:t>
      </w:r>
      <w:r>
        <w:rPr>
          <w:rFonts w:ascii="Andes" w:hAnsi="Andes" w:cs="Times"/>
          <w:b/>
          <w:bCs/>
          <w:lang w:eastAsia="ja-JP"/>
        </w:rPr>
        <w:t xml:space="preserve">, </w:t>
      </w:r>
      <w:proofErr w:type="gramStart"/>
      <w:r w:rsidRPr="006C51E3">
        <w:rPr>
          <w:rFonts w:ascii="Andes" w:hAnsi="Andes" w:cs="Times"/>
          <w:bCs/>
          <w:lang w:eastAsia="ja-JP"/>
        </w:rPr>
        <w:t>Chairman &amp;</w:t>
      </w:r>
      <w:proofErr w:type="gramEnd"/>
      <w:r w:rsidRPr="006C51E3">
        <w:rPr>
          <w:rFonts w:ascii="Andes" w:hAnsi="Andes" w:cs="Times"/>
          <w:bCs/>
          <w:lang w:eastAsia="ja-JP"/>
        </w:rPr>
        <w:t xml:space="preserve"> CEO of Le Invest (Holdings) Corporation</w:t>
      </w:r>
    </w:p>
    <w:sectPr w:rsidR="00482C40" w:rsidRPr="006C51E3" w:rsidSect="005B1AA7">
      <w:headerReference w:type="default" r:id="rId9"/>
      <w:footerReference w:type="default" r:id="rId10"/>
      <w:headerReference w:type="first" r:id="rId11"/>
      <w:footerReference w:type="first" r:id="rId12"/>
      <w:type w:val="continuous"/>
      <w:pgSz w:w="12240" w:h="15840" w:code="1"/>
      <w:pgMar w:top="1980" w:right="900" w:bottom="0" w:left="990" w:header="90" w:footer="27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A66" w:rsidRDefault="00D53A66">
      <w:r>
        <w:separator/>
      </w:r>
    </w:p>
  </w:endnote>
  <w:endnote w:type="continuationSeparator" w:id="0">
    <w:p w:rsidR="00D53A66" w:rsidRDefault="00D5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es">
    <w:panose1 w:val="02000000000000000000"/>
    <w:charset w:val="00"/>
    <w:family w:val="modern"/>
    <w:notTrueType/>
    <w:pitch w:val="variable"/>
    <w:sig w:usb0="A000002F" w:usb1="5000005B" w:usb2="00000000" w:usb3="00000000" w:csb0="00000093" w:csb1="00000000"/>
  </w:font>
  <w:font w:name="Times">
    <w:panose1 w:val="02020603050405020304"/>
    <w:charset w:val="00"/>
    <w:family w:val="auto"/>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F5A" w:rsidRDefault="00511F5A">
    <w:pPr>
      <w:pStyle w:val="Footer"/>
      <w:jc w:val="cen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3C5" w:rsidRDefault="00A32EA0" w:rsidP="00A32EA0">
    <w:pPr>
      <w:pStyle w:val="Footer"/>
      <w:tabs>
        <w:tab w:val="clear" w:pos="4320"/>
        <w:tab w:val="clear" w:pos="8640"/>
        <w:tab w:val="left" w:pos="2715"/>
        <w:tab w:val="left" w:pos="3675"/>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A66" w:rsidRDefault="00D53A66">
      <w:r>
        <w:separator/>
      </w:r>
    </w:p>
  </w:footnote>
  <w:footnote w:type="continuationSeparator" w:id="0">
    <w:p w:rsidR="00D53A66" w:rsidRDefault="00D53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F5A" w:rsidRDefault="00511F5A">
    <w:pPr>
      <w:pStyle w:val="Header"/>
    </w:pPr>
  </w:p>
  <w:p w:rsidR="00511F5A" w:rsidRDefault="00511F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3C5" w:rsidRDefault="008B03C5" w:rsidP="008B03C5">
    <w:pPr>
      <w:pStyle w:val="Header"/>
      <w:jc w:val="center"/>
    </w:pPr>
  </w:p>
  <w:p w:rsidR="008B03C5" w:rsidRDefault="00A32EA0" w:rsidP="008B03C5">
    <w:pPr>
      <w:pStyle w:val="Header"/>
      <w:jc w:val="center"/>
    </w:pPr>
    <w:r>
      <w:rPr>
        <w:noProof/>
      </w:rPr>
      <w:drawing>
        <wp:inline distT="0" distB="0" distL="0" distR="0" wp14:anchorId="2871041C" wp14:editId="12B760FE">
          <wp:extent cx="2799184" cy="548640"/>
          <wp:effectExtent l="0" t="0" r="127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G_Horizontal-RGB-hig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9184" cy="5486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8D"/>
    <w:rsid w:val="00016C41"/>
    <w:rsid w:val="000449CE"/>
    <w:rsid w:val="00046975"/>
    <w:rsid w:val="00072ABA"/>
    <w:rsid w:val="000D4ABC"/>
    <w:rsid w:val="000E3318"/>
    <w:rsid w:val="001127E3"/>
    <w:rsid w:val="0012335E"/>
    <w:rsid w:val="0013174F"/>
    <w:rsid w:val="00182120"/>
    <w:rsid w:val="00187E05"/>
    <w:rsid w:val="001912D5"/>
    <w:rsid w:val="00195E83"/>
    <w:rsid w:val="00240C6D"/>
    <w:rsid w:val="0026006D"/>
    <w:rsid w:val="002833F5"/>
    <w:rsid w:val="002C69A8"/>
    <w:rsid w:val="00330039"/>
    <w:rsid w:val="00395B96"/>
    <w:rsid w:val="003A5659"/>
    <w:rsid w:val="003F3FCA"/>
    <w:rsid w:val="00420437"/>
    <w:rsid w:val="00452F69"/>
    <w:rsid w:val="00457D4C"/>
    <w:rsid w:val="00463A46"/>
    <w:rsid w:val="00467AB9"/>
    <w:rsid w:val="00470497"/>
    <w:rsid w:val="00482C40"/>
    <w:rsid w:val="00483A90"/>
    <w:rsid w:val="00491D28"/>
    <w:rsid w:val="00501975"/>
    <w:rsid w:val="00511F5A"/>
    <w:rsid w:val="005A1DA9"/>
    <w:rsid w:val="005A4DBF"/>
    <w:rsid w:val="005B1AA7"/>
    <w:rsid w:val="005C3C58"/>
    <w:rsid w:val="005F5D8B"/>
    <w:rsid w:val="00631808"/>
    <w:rsid w:val="00652EE3"/>
    <w:rsid w:val="00654247"/>
    <w:rsid w:val="0065438A"/>
    <w:rsid w:val="00673D8D"/>
    <w:rsid w:val="00674F94"/>
    <w:rsid w:val="00686205"/>
    <w:rsid w:val="00690276"/>
    <w:rsid w:val="006C51E3"/>
    <w:rsid w:val="006D2888"/>
    <w:rsid w:val="006F10D2"/>
    <w:rsid w:val="007059EC"/>
    <w:rsid w:val="0073141E"/>
    <w:rsid w:val="0074117F"/>
    <w:rsid w:val="00762980"/>
    <w:rsid w:val="00764AD5"/>
    <w:rsid w:val="007835DA"/>
    <w:rsid w:val="0079677E"/>
    <w:rsid w:val="007B3E4C"/>
    <w:rsid w:val="007B505C"/>
    <w:rsid w:val="007D0DDD"/>
    <w:rsid w:val="007F6FC5"/>
    <w:rsid w:val="00807F96"/>
    <w:rsid w:val="008A3634"/>
    <w:rsid w:val="008B03C5"/>
    <w:rsid w:val="008C71D1"/>
    <w:rsid w:val="008E3372"/>
    <w:rsid w:val="0091582A"/>
    <w:rsid w:val="009B622F"/>
    <w:rsid w:val="009D3DD4"/>
    <w:rsid w:val="009D77C0"/>
    <w:rsid w:val="00A02217"/>
    <w:rsid w:val="00A11B08"/>
    <w:rsid w:val="00A17D3D"/>
    <w:rsid w:val="00A2172D"/>
    <w:rsid w:val="00A32EA0"/>
    <w:rsid w:val="00A40922"/>
    <w:rsid w:val="00A42FC8"/>
    <w:rsid w:val="00A865B9"/>
    <w:rsid w:val="00AC0157"/>
    <w:rsid w:val="00AE01AF"/>
    <w:rsid w:val="00AE7464"/>
    <w:rsid w:val="00B754E3"/>
    <w:rsid w:val="00BA3675"/>
    <w:rsid w:val="00BA378A"/>
    <w:rsid w:val="00BA6B1F"/>
    <w:rsid w:val="00BA6C8D"/>
    <w:rsid w:val="00BC73D0"/>
    <w:rsid w:val="00BE582C"/>
    <w:rsid w:val="00BF61CA"/>
    <w:rsid w:val="00C22222"/>
    <w:rsid w:val="00C53DE8"/>
    <w:rsid w:val="00CA661B"/>
    <w:rsid w:val="00CB4BCA"/>
    <w:rsid w:val="00D03251"/>
    <w:rsid w:val="00D31789"/>
    <w:rsid w:val="00D464DC"/>
    <w:rsid w:val="00D53A66"/>
    <w:rsid w:val="00D56C2F"/>
    <w:rsid w:val="00D6676F"/>
    <w:rsid w:val="00D831D7"/>
    <w:rsid w:val="00DB7E08"/>
    <w:rsid w:val="00DE12DB"/>
    <w:rsid w:val="00DF41FD"/>
    <w:rsid w:val="00E029A1"/>
    <w:rsid w:val="00E53839"/>
    <w:rsid w:val="00E71BFB"/>
    <w:rsid w:val="00ED2F88"/>
    <w:rsid w:val="00EF763A"/>
    <w:rsid w:val="00F20448"/>
    <w:rsid w:val="00F646AD"/>
    <w:rsid w:val="00F8781F"/>
    <w:rsid w:val="00FF3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778AC8-AD7A-44AD-9C94-8C7626F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659"/>
    <w:rPr>
      <w:sz w:val="24"/>
      <w:lang w:eastAsia="en-US"/>
    </w:rPr>
  </w:style>
  <w:style w:type="paragraph" w:styleId="Heading1">
    <w:name w:val="heading 1"/>
    <w:basedOn w:val="Normal"/>
    <w:next w:val="Normal"/>
    <w:qFormat/>
    <w:rsid w:val="003A5659"/>
    <w:pPr>
      <w:keepNext/>
      <w:jc w:val="center"/>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3A5659"/>
    <w:pPr>
      <w:spacing w:after="240"/>
    </w:pPr>
  </w:style>
  <w:style w:type="paragraph" w:styleId="Footer">
    <w:name w:val="footer"/>
    <w:basedOn w:val="Normal"/>
    <w:link w:val="FooterChar"/>
    <w:uiPriority w:val="99"/>
    <w:rsid w:val="003A5659"/>
    <w:pPr>
      <w:tabs>
        <w:tab w:val="center" w:pos="4320"/>
        <w:tab w:val="right" w:pos="8640"/>
      </w:tabs>
    </w:pPr>
  </w:style>
  <w:style w:type="paragraph" w:styleId="Header">
    <w:name w:val="header"/>
    <w:basedOn w:val="Normal"/>
    <w:link w:val="HeaderChar"/>
    <w:uiPriority w:val="99"/>
    <w:rsid w:val="003A5659"/>
    <w:pPr>
      <w:tabs>
        <w:tab w:val="center" w:pos="4320"/>
        <w:tab w:val="left" w:pos="7200"/>
      </w:tabs>
    </w:pPr>
    <w:rPr>
      <w:sz w:val="22"/>
    </w:rPr>
  </w:style>
  <w:style w:type="paragraph" w:customStyle="1" w:styleId="Formletterhead">
    <w:name w:val="Form: letterhead"/>
    <w:basedOn w:val="Referencestyle"/>
    <w:rsid w:val="003A5659"/>
    <w:pPr>
      <w:tabs>
        <w:tab w:val="left" w:pos="5130"/>
        <w:tab w:val="left" w:pos="7290"/>
      </w:tabs>
      <w:ind w:left="180"/>
    </w:pPr>
    <w:rPr>
      <w:rFonts w:ascii="Arial" w:hAnsi="Arial"/>
      <w:sz w:val="28"/>
    </w:rPr>
  </w:style>
  <w:style w:type="paragraph" w:customStyle="1" w:styleId="Referencestyle">
    <w:name w:val="Reference style"/>
    <w:basedOn w:val="Normal"/>
    <w:rsid w:val="003A5659"/>
  </w:style>
  <w:style w:type="paragraph" w:customStyle="1" w:styleId="Letdate">
    <w:name w:val="Let: date"/>
    <w:basedOn w:val="Referencestyle"/>
    <w:rsid w:val="003A5659"/>
    <w:pPr>
      <w:tabs>
        <w:tab w:val="left" w:pos="5400"/>
        <w:tab w:val="left" w:pos="7200"/>
      </w:tabs>
    </w:pPr>
  </w:style>
  <w:style w:type="paragraph" w:customStyle="1" w:styleId="Letaddressee">
    <w:name w:val="Let: addressee"/>
    <w:basedOn w:val="Referencestyle"/>
    <w:rsid w:val="003A5659"/>
    <w:pPr>
      <w:tabs>
        <w:tab w:val="left" w:pos="5400"/>
        <w:tab w:val="left" w:pos="7200"/>
      </w:tabs>
    </w:pPr>
  </w:style>
  <w:style w:type="paragraph" w:customStyle="1" w:styleId="Letdear">
    <w:name w:val="Let: dear"/>
    <w:basedOn w:val="Referencestyle"/>
    <w:rsid w:val="003A5659"/>
    <w:pPr>
      <w:tabs>
        <w:tab w:val="left" w:pos="5400"/>
        <w:tab w:val="left" w:pos="7200"/>
      </w:tabs>
    </w:pPr>
  </w:style>
  <w:style w:type="paragraph" w:customStyle="1" w:styleId="Letsincerely">
    <w:name w:val="Let: sincerely"/>
    <w:basedOn w:val="Referencestyle"/>
    <w:rsid w:val="003A5659"/>
    <w:pPr>
      <w:tabs>
        <w:tab w:val="left" w:pos="5400"/>
        <w:tab w:val="left" w:pos="7200"/>
      </w:tabs>
    </w:pPr>
  </w:style>
  <w:style w:type="paragraph" w:customStyle="1" w:styleId="Letsender">
    <w:name w:val="Let: sender"/>
    <w:basedOn w:val="Referencestyle"/>
    <w:rsid w:val="003A5659"/>
    <w:pPr>
      <w:tabs>
        <w:tab w:val="left" w:pos="5400"/>
        <w:tab w:val="left" w:pos="7200"/>
      </w:tabs>
    </w:pPr>
  </w:style>
  <w:style w:type="paragraph" w:styleId="BalloonText">
    <w:name w:val="Balloon Text"/>
    <w:basedOn w:val="Normal"/>
    <w:link w:val="BalloonTextChar"/>
    <w:rsid w:val="005F5D8B"/>
    <w:rPr>
      <w:rFonts w:ascii="Tahoma" w:hAnsi="Tahoma" w:cs="Tahoma"/>
      <w:sz w:val="16"/>
      <w:szCs w:val="16"/>
    </w:rPr>
  </w:style>
  <w:style w:type="character" w:customStyle="1" w:styleId="BalloonTextChar">
    <w:name w:val="Balloon Text Char"/>
    <w:basedOn w:val="DefaultParagraphFont"/>
    <w:link w:val="BalloonText"/>
    <w:rsid w:val="005F5D8B"/>
    <w:rPr>
      <w:rFonts w:ascii="Tahoma" w:hAnsi="Tahoma" w:cs="Tahoma"/>
      <w:sz w:val="16"/>
      <w:szCs w:val="16"/>
      <w:lang w:eastAsia="en-US"/>
    </w:rPr>
  </w:style>
  <w:style w:type="character" w:styleId="CommentReference">
    <w:name w:val="annotation reference"/>
    <w:basedOn w:val="DefaultParagraphFont"/>
    <w:semiHidden/>
    <w:unhideWhenUsed/>
    <w:rsid w:val="00DE12DB"/>
    <w:rPr>
      <w:sz w:val="16"/>
      <w:szCs w:val="16"/>
    </w:rPr>
  </w:style>
  <w:style w:type="paragraph" w:styleId="CommentText">
    <w:name w:val="annotation text"/>
    <w:basedOn w:val="Normal"/>
    <w:link w:val="CommentTextChar"/>
    <w:semiHidden/>
    <w:unhideWhenUsed/>
    <w:rsid w:val="00DE12DB"/>
    <w:rPr>
      <w:sz w:val="20"/>
    </w:rPr>
  </w:style>
  <w:style w:type="character" w:customStyle="1" w:styleId="CommentTextChar">
    <w:name w:val="Comment Text Char"/>
    <w:basedOn w:val="DefaultParagraphFont"/>
    <w:link w:val="CommentText"/>
    <w:semiHidden/>
    <w:rsid w:val="00DE12DB"/>
    <w:rPr>
      <w:lang w:eastAsia="en-US"/>
    </w:rPr>
  </w:style>
  <w:style w:type="paragraph" w:styleId="CommentSubject">
    <w:name w:val="annotation subject"/>
    <w:basedOn w:val="CommentText"/>
    <w:next w:val="CommentText"/>
    <w:link w:val="CommentSubjectChar"/>
    <w:semiHidden/>
    <w:unhideWhenUsed/>
    <w:rsid w:val="00DE12DB"/>
    <w:rPr>
      <w:b/>
      <w:bCs/>
    </w:rPr>
  </w:style>
  <w:style w:type="character" w:customStyle="1" w:styleId="CommentSubjectChar">
    <w:name w:val="Comment Subject Char"/>
    <w:basedOn w:val="CommentTextChar"/>
    <w:link w:val="CommentSubject"/>
    <w:semiHidden/>
    <w:rsid w:val="00DE12DB"/>
    <w:rPr>
      <w:b/>
      <w:bCs/>
      <w:lang w:eastAsia="en-US"/>
    </w:rPr>
  </w:style>
  <w:style w:type="paragraph" w:styleId="BodyText">
    <w:name w:val="Body Text"/>
    <w:basedOn w:val="Normal"/>
    <w:link w:val="BodyTextChar"/>
    <w:rsid w:val="00D464DC"/>
    <w:pPr>
      <w:autoSpaceDE w:val="0"/>
      <w:autoSpaceDN w:val="0"/>
      <w:adjustRightInd w:val="0"/>
      <w:spacing w:line="240" w:lineRule="atLeast"/>
    </w:pPr>
    <w:rPr>
      <w:color w:val="000000"/>
      <w:sz w:val="22"/>
    </w:rPr>
  </w:style>
  <w:style w:type="character" w:customStyle="1" w:styleId="BodyTextChar">
    <w:name w:val="Body Text Char"/>
    <w:basedOn w:val="DefaultParagraphFont"/>
    <w:link w:val="BodyText"/>
    <w:rsid w:val="00D464DC"/>
    <w:rPr>
      <w:color w:val="000000"/>
      <w:sz w:val="22"/>
      <w:lang w:eastAsia="en-US"/>
    </w:rPr>
  </w:style>
  <w:style w:type="paragraph" w:customStyle="1" w:styleId="Default">
    <w:name w:val="Default"/>
    <w:rsid w:val="00187E05"/>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491D28"/>
    <w:rPr>
      <w:sz w:val="22"/>
      <w:lang w:eastAsia="en-US"/>
    </w:rPr>
  </w:style>
  <w:style w:type="character" w:customStyle="1" w:styleId="FooterChar">
    <w:name w:val="Footer Char"/>
    <w:basedOn w:val="DefaultParagraphFont"/>
    <w:link w:val="Footer"/>
    <w:uiPriority w:val="99"/>
    <w:rsid w:val="00491D28"/>
    <w:rPr>
      <w:sz w:val="24"/>
      <w:lang w:eastAsia="en-US"/>
    </w:rPr>
  </w:style>
  <w:style w:type="paragraph" w:customStyle="1" w:styleId="Standa1">
    <w:name w:val="Standa1"/>
    <w:uiPriority w:val="99"/>
    <w:rsid w:val="00240C6D"/>
    <w:rPr>
      <w:sz w:val="24"/>
      <w:szCs w:val="24"/>
      <w:lang w:val="en-GB" w:eastAsia="en-US"/>
    </w:rPr>
  </w:style>
  <w:style w:type="character" w:styleId="Hyperlink">
    <w:name w:val="Hyperlink"/>
    <w:basedOn w:val="DefaultParagraphFont"/>
    <w:unhideWhenUsed/>
    <w:rsid w:val="005A4D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7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wdr20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207134\AppData\Roaming\Microsoft\Templates\Forms\WBG_Standard%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693A2-A91F-40E9-81C3-39FF69935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WBG_Standard Letter.dotx</Template>
  <TotalTime>0</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World Bank</vt:lpstr>
    </vt:vector>
  </TitlesOfParts>
  <Company>World Bank</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World Bank</dc:title>
  <dc:creator>J.Victor</dc:creator>
  <cp:lastModifiedBy>Ngan Hong Nguyen</cp:lastModifiedBy>
  <cp:revision>2</cp:revision>
  <cp:lastPrinted>2014-04-11T18:07:00Z</cp:lastPrinted>
  <dcterms:created xsi:type="dcterms:W3CDTF">2016-03-10T03:00:00Z</dcterms:created>
  <dcterms:modified xsi:type="dcterms:W3CDTF">2016-03-10T03:00:00Z</dcterms:modified>
</cp:coreProperties>
</file>